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3A" w:rsidRPr="00D0624C" w:rsidRDefault="00F0023A" w:rsidP="00F0023A">
      <w:pPr>
        <w:spacing w:after="0" w:line="240" w:lineRule="auto"/>
        <w:jc w:val="right"/>
        <w:rPr>
          <w:rFonts w:ascii="Times New Roman" w:eastAsia="Times New Roman" w:hAnsi="Times New Roman"/>
          <w:lang w:eastAsia="pl-PL"/>
        </w:rPr>
      </w:pPr>
      <w:bookmarkStart w:id="0" w:name="_GoBack"/>
      <w:bookmarkEnd w:id="0"/>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REGULAMIN</w:t>
      </w: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xml:space="preserve">udzielania pożyczek, doradztwa i szkoleń w ramach </w:t>
      </w: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Programu „Pierwszy biznes – Wsparcie w starcie II”</w:t>
      </w:r>
    </w:p>
    <w:p w:rsidR="00F0023A" w:rsidRPr="00D0624C" w:rsidRDefault="00F0023A" w:rsidP="00F0023A">
      <w:pPr>
        <w:spacing w:after="0" w:line="240" w:lineRule="auto"/>
        <w:rPr>
          <w:rFonts w:ascii="Times New Roman" w:eastAsia="Times New Roman" w:hAnsi="Times New Roman"/>
          <w:lang w:eastAsia="pl-PL"/>
        </w:rPr>
      </w:pPr>
    </w:p>
    <w:p w:rsidR="00F0023A" w:rsidRPr="00D0624C" w:rsidRDefault="00F0023A" w:rsidP="00F0023A">
      <w:pPr>
        <w:spacing w:before="120" w:line="240" w:lineRule="auto"/>
        <w:rPr>
          <w:rFonts w:ascii="Times New Roman" w:hAnsi="Times New Roman"/>
        </w:rPr>
      </w:pPr>
    </w:p>
    <w:p w:rsidR="00F0023A" w:rsidRPr="00D0624C" w:rsidRDefault="00F0023A" w:rsidP="00F0023A">
      <w:pPr>
        <w:spacing w:after="0" w:line="240" w:lineRule="auto"/>
        <w:rPr>
          <w:rFonts w:ascii="Times New Roman" w:eastAsia="Times New Roman" w:hAnsi="Times New Roman"/>
          <w:lang w:eastAsia="pl-PL"/>
        </w:rPr>
      </w:pPr>
    </w:p>
    <w:p w:rsidR="00F0023A" w:rsidRPr="00D0624C" w:rsidRDefault="00F0023A" w:rsidP="00F0023A">
      <w:pPr>
        <w:spacing w:after="120" w:line="240" w:lineRule="auto"/>
        <w:rPr>
          <w:rFonts w:ascii="Times New Roman" w:eastAsia="Times New Roman" w:hAnsi="Times New Roman"/>
          <w:lang w:eastAsia="pl-PL"/>
        </w:rPr>
      </w:pPr>
    </w:p>
    <w:p w:rsidR="00F0023A" w:rsidRPr="00D0624C" w:rsidRDefault="00F0023A" w:rsidP="00F0023A">
      <w:pPr>
        <w:spacing w:after="120" w:line="240" w:lineRule="auto"/>
        <w:rPr>
          <w:rFonts w:ascii="Times New Roman" w:eastAsia="Times New Roman" w:hAnsi="Times New Roman"/>
          <w:lang w:eastAsia="pl-PL"/>
        </w:rPr>
      </w:pPr>
    </w:p>
    <w:p w:rsidR="00F0023A" w:rsidRPr="00D0624C" w:rsidRDefault="00F0023A" w:rsidP="00F0023A">
      <w:pPr>
        <w:spacing w:after="120" w:line="240" w:lineRule="auto"/>
        <w:rPr>
          <w:rFonts w:ascii="Times New Roman" w:eastAsia="Times New Roman" w:hAnsi="Times New Roman"/>
          <w:lang w:eastAsia="pl-PL"/>
        </w:rPr>
      </w:pPr>
    </w:p>
    <w:p w:rsidR="00F0023A" w:rsidRPr="00D0624C" w:rsidRDefault="00F0023A" w:rsidP="00F0023A">
      <w:pPr>
        <w:spacing w:after="120" w:line="240" w:lineRule="auto"/>
        <w:rPr>
          <w:rFonts w:ascii="Times New Roman" w:eastAsia="Times New Roman" w:hAnsi="Times New Roman"/>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120" w:line="240" w:lineRule="auto"/>
        <w:rPr>
          <w:rFonts w:ascii="Times New Roman" w:eastAsia="Times New Roman" w:hAnsi="Times New Roman"/>
          <w:b/>
          <w:lang w:eastAsia="pl-PL"/>
        </w:rPr>
      </w:pPr>
    </w:p>
    <w:p w:rsidR="00F0023A" w:rsidRPr="00D0624C" w:rsidRDefault="00F0023A" w:rsidP="00F0023A">
      <w:pPr>
        <w:spacing w:after="0" w:line="240" w:lineRule="auto"/>
        <w:jc w:val="right"/>
        <w:rPr>
          <w:rFonts w:ascii="Times New Roman" w:eastAsia="Times New Roman" w:hAnsi="Times New Roman"/>
          <w:b/>
          <w:lang w:eastAsia="pl-PL"/>
        </w:rPr>
      </w:pPr>
    </w:p>
    <w:p w:rsidR="00F0023A" w:rsidRPr="00D0624C" w:rsidRDefault="00F0023A" w:rsidP="00F0023A">
      <w:pPr>
        <w:spacing w:after="0" w:line="240" w:lineRule="auto"/>
        <w:jc w:val="right"/>
        <w:rPr>
          <w:rFonts w:ascii="Times New Roman" w:eastAsia="Times New Roman" w:hAnsi="Times New Roman"/>
          <w:b/>
          <w:lang w:eastAsia="pl-PL"/>
        </w:rPr>
      </w:pPr>
    </w:p>
    <w:p w:rsidR="00F0023A" w:rsidRDefault="00F0023A" w:rsidP="00F0023A">
      <w:pPr>
        <w:spacing w:after="0" w:line="240" w:lineRule="auto"/>
        <w:jc w:val="right"/>
        <w:rPr>
          <w:rFonts w:ascii="Times New Roman" w:eastAsia="Times New Roman" w:hAnsi="Times New Roman"/>
          <w:b/>
          <w:lang w:eastAsia="pl-PL"/>
        </w:rPr>
      </w:pPr>
    </w:p>
    <w:p w:rsidR="00D178D6" w:rsidRDefault="00D178D6" w:rsidP="00F0023A">
      <w:pPr>
        <w:spacing w:after="0" w:line="240" w:lineRule="auto"/>
        <w:jc w:val="right"/>
        <w:rPr>
          <w:rFonts w:ascii="Times New Roman" w:eastAsia="Times New Roman" w:hAnsi="Times New Roman"/>
          <w:b/>
          <w:lang w:eastAsia="pl-PL"/>
        </w:rPr>
      </w:pPr>
    </w:p>
    <w:p w:rsidR="00D178D6" w:rsidRDefault="00D178D6" w:rsidP="00F0023A">
      <w:pPr>
        <w:spacing w:after="0" w:line="240" w:lineRule="auto"/>
        <w:jc w:val="right"/>
        <w:rPr>
          <w:rFonts w:ascii="Times New Roman" w:eastAsia="Times New Roman" w:hAnsi="Times New Roman"/>
          <w:b/>
          <w:lang w:eastAsia="pl-PL"/>
        </w:rPr>
      </w:pPr>
    </w:p>
    <w:p w:rsidR="00D178D6" w:rsidRPr="00D0624C" w:rsidRDefault="00D178D6" w:rsidP="00F0023A">
      <w:pPr>
        <w:spacing w:after="0" w:line="240" w:lineRule="auto"/>
        <w:jc w:val="right"/>
        <w:rPr>
          <w:rFonts w:ascii="Times New Roman" w:eastAsia="Times New Roman" w:hAnsi="Times New Roman"/>
          <w:b/>
          <w:lang w:eastAsia="pl-PL"/>
        </w:rPr>
      </w:pPr>
    </w:p>
    <w:p w:rsidR="00F0023A" w:rsidRPr="00D0624C" w:rsidRDefault="00F0023A" w:rsidP="00F0023A">
      <w:pPr>
        <w:spacing w:after="0" w:line="240" w:lineRule="auto"/>
        <w:jc w:val="right"/>
        <w:rPr>
          <w:rFonts w:ascii="Times New Roman" w:hAnsi="Times New Roman"/>
        </w:rPr>
      </w:pPr>
    </w:p>
    <w:p w:rsidR="00F0023A" w:rsidRPr="00D0624C" w:rsidRDefault="00F0023A" w:rsidP="00F0023A">
      <w:pPr>
        <w:spacing w:after="0" w:line="240" w:lineRule="auto"/>
        <w:rPr>
          <w:rFonts w:ascii="Times New Roman" w:hAnsi="Times New Roman"/>
          <w:b/>
        </w:rPr>
      </w:pP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lastRenderedPageBreak/>
        <w:t>Rozdział I</w:t>
      </w:r>
    </w:p>
    <w:p w:rsidR="00F0023A" w:rsidRPr="00D0624C" w:rsidRDefault="00F0023A" w:rsidP="00F0023A">
      <w:pPr>
        <w:keepNext/>
        <w:spacing w:after="0" w:line="240" w:lineRule="auto"/>
        <w:jc w:val="center"/>
        <w:outlineLvl w:val="1"/>
        <w:rPr>
          <w:rFonts w:ascii="Times New Roman" w:eastAsia="Times New Roman" w:hAnsi="Times New Roman"/>
          <w:b/>
          <w:lang w:eastAsia="pl-PL"/>
        </w:rPr>
      </w:pPr>
      <w:bookmarkStart w:id="1" w:name="_Toc269478544"/>
      <w:r w:rsidRPr="00D0624C">
        <w:rPr>
          <w:rFonts w:ascii="Times New Roman" w:eastAsia="Times New Roman" w:hAnsi="Times New Roman"/>
          <w:b/>
          <w:lang w:eastAsia="pl-PL"/>
        </w:rPr>
        <w:t>Postanowienia ogólne</w:t>
      </w:r>
      <w:bookmarkEnd w:id="1"/>
    </w:p>
    <w:p w:rsidR="00F0023A" w:rsidRPr="00D0624C" w:rsidRDefault="00F0023A" w:rsidP="00F0023A">
      <w:pPr>
        <w:keepNext/>
        <w:spacing w:after="0" w:line="240" w:lineRule="auto"/>
        <w:jc w:val="center"/>
        <w:outlineLvl w:val="1"/>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1</w:t>
      </w:r>
    </w:p>
    <w:p w:rsidR="00F0023A" w:rsidRPr="00D0624C" w:rsidRDefault="00F0023A" w:rsidP="00F0023A">
      <w:pPr>
        <w:spacing w:before="120" w:after="120" w:line="240" w:lineRule="auto"/>
        <w:jc w:val="both"/>
        <w:rPr>
          <w:rFonts w:ascii="Times New Roman" w:eastAsia="Times New Roman" w:hAnsi="Times New Roman"/>
          <w:lang w:eastAsia="pl-PL"/>
        </w:rPr>
      </w:pPr>
      <w:r w:rsidRPr="00D0624C">
        <w:rPr>
          <w:rFonts w:ascii="Times New Roman" w:eastAsia="Times New Roman" w:hAnsi="Times New Roman"/>
          <w:lang w:eastAsia="pl-PL"/>
        </w:rPr>
        <w:t xml:space="preserve">Przez użyte określenia należy rozumieć: </w:t>
      </w:r>
    </w:p>
    <w:p w:rsidR="00F0023A" w:rsidRPr="00D0624C" w:rsidRDefault="00F0023A" w:rsidP="00F0023A">
      <w:pPr>
        <w:pStyle w:val="Akapitzlist"/>
        <w:numPr>
          <w:ilvl w:val="0"/>
          <w:numId w:val="28"/>
        </w:numPr>
        <w:spacing w:before="120" w:after="120" w:line="240" w:lineRule="auto"/>
        <w:ind w:left="709"/>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absolwent</w:t>
      </w:r>
      <w:r w:rsidRPr="00D0624C">
        <w:rPr>
          <w:rFonts w:ascii="Times New Roman" w:eastAsia="Times New Roman" w:hAnsi="Times New Roman"/>
          <w:lang w:eastAsia="pl-PL"/>
        </w:rPr>
        <w:t xml:space="preserve"> – niezatrudnionego oraz niewykonującego innej pracy zarobkowej absolwenta szkoły lub uczelni – do 48 miesięcy od dnia ukończenia szkoły lub uzyskania tytułu zawodowego; </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b/>
          <w:lang w:eastAsia="pl-PL"/>
        </w:rPr>
      </w:pPr>
      <w:r w:rsidRPr="00D0624C">
        <w:rPr>
          <w:rFonts w:ascii="Times New Roman" w:eastAsia="Times New Roman" w:hAnsi="Times New Roman"/>
          <w:b/>
          <w:lang w:eastAsia="pl-PL"/>
        </w:rPr>
        <w:t xml:space="preserve">bezrobotny – </w:t>
      </w:r>
      <w:r w:rsidRPr="00D0624C">
        <w:rPr>
          <w:rFonts w:ascii="Times New Roman" w:eastAsia="Times New Roman" w:hAnsi="Times New Roman"/>
          <w:lang w:eastAsia="pl-PL"/>
        </w:rPr>
        <w:t>oznacza osobę niezatrudnioną i niewykonującą innej pracy zarobkowej, zarejestrowaną w urzędzie pracy jako osoba bezrobotna;</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BGK – </w:t>
      </w:r>
      <w:r w:rsidRPr="00D0624C">
        <w:rPr>
          <w:rFonts w:ascii="Times New Roman" w:eastAsia="Times New Roman" w:hAnsi="Times New Roman"/>
          <w:lang w:eastAsia="pl-PL"/>
        </w:rPr>
        <w:t xml:space="preserve">Bank Gospodarstwa Krajowego zarządzający Programem na podstawie umowy zawartej z Ministrem Pracy i Polityki Społecznej; </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doradztwo i szkolenia –</w:t>
      </w:r>
      <w:r w:rsidRPr="00D0624C">
        <w:rPr>
          <w:rFonts w:ascii="Times New Roman" w:eastAsia="Times New Roman" w:hAnsi="Times New Roman"/>
          <w:lang w:eastAsia="pl-PL"/>
        </w:rPr>
        <w:t xml:space="preserve"> usługi dla osób zamierzających podjąć działalność gospodarczą </w:t>
      </w:r>
      <w:r w:rsidRPr="00D0624C">
        <w:rPr>
          <w:rFonts w:ascii="Times New Roman" w:eastAsia="Times New Roman" w:hAnsi="Times New Roman"/>
          <w:lang w:eastAsia="pl-PL"/>
        </w:rPr>
        <w:br/>
        <w:t>i pożyczkobiorców zapewniane przez pośrednika finansowego bezpośrednio lub we współpracy z instytucjami, o których mowa w art. 61s. ust. 1 Ustawy o promocji zatrudnienia i instytucjach rynku pracy (Dz. U. z 2015 r. poz. 149);</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karencja </w:t>
      </w:r>
      <w:r w:rsidRPr="00D0624C">
        <w:rPr>
          <w:rFonts w:ascii="Times New Roman" w:eastAsia="Times New Roman" w:hAnsi="Times New Roman"/>
          <w:lang w:eastAsia="pl-PL"/>
        </w:rPr>
        <w:t>– określony w umowie pożyczki okres zawieszenia spłaty kapitału pożyczki, liczony od daty uruchomienia pożyczki do daty określonej w umowie;</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uprawniony</w:t>
      </w:r>
      <w:r w:rsidRPr="00D0624C">
        <w:rPr>
          <w:rFonts w:ascii="Times New Roman" w:eastAsia="Times New Roman" w:hAnsi="Times New Roman"/>
          <w:lang w:eastAsia="pl-PL"/>
        </w:rPr>
        <w:t xml:space="preserve"> – absolwenta, studenta, bezrobotnego uprawnionego zgodnie z Ustawą do ubiegania się o pożyczkę na podjęcie działalności gospodarczej oraz podmioty uprawnione do ubiegania się o pożyczkę na utworzenie stanowiska pracy;</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pośrednik finansowy – </w:t>
      </w:r>
      <w:r w:rsidRPr="00D0624C">
        <w:rPr>
          <w:rFonts w:ascii="Times New Roman" w:eastAsia="Times New Roman" w:hAnsi="Times New Roman"/>
          <w:lang w:eastAsia="pl-PL"/>
        </w:rPr>
        <w:t>podmiot działający na zlecenie BGK i oferujący wsparcie w danych województwach;</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pożyczka </w:t>
      </w:r>
      <w:r w:rsidRPr="00D0624C">
        <w:rPr>
          <w:rFonts w:ascii="Times New Roman" w:eastAsia="Times New Roman" w:hAnsi="Times New Roman"/>
          <w:lang w:eastAsia="pl-PL"/>
        </w:rPr>
        <w:t xml:space="preserve">– pożyczki, o których mowa w pkt 9 i 10;  </w:t>
      </w:r>
    </w:p>
    <w:p w:rsidR="00F0023A" w:rsidRPr="00D0624C" w:rsidRDefault="00F0023A" w:rsidP="00F0023A">
      <w:pPr>
        <w:pStyle w:val="Akapitzlist"/>
        <w:numPr>
          <w:ilvl w:val="0"/>
          <w:numId w:val="28"/>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pożyczka na podjęcie działalności </w:t>
      </w:r>
      <w:r w:rsidRPr="00D0624C">
        <w:rPr>
          <w:rFonts w:ascii="Times New Roman" w:eastAsia="Times New Roman" w:hAnsi="Times New Roman"/>
          <w:lang w:eastAsia="pl-PL"/>
        </w:rPr>
        <w:t>– pożyczkę na podjęcie działalności gospodarczej udzielaną osobie uprawnionej;</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pożyczka na utworzenie stanowiska pracy – </w:t>
      </w:r>
      <w:r w:rsidRPr="00D0624C">
        <w:rPr>
          <w:rFonts w:ascii="Times New Roman" w:eastAsia="Times New Roman" w:hAnsi="Times New Roman"/>
          <w:lang w:eastAsia="pl-PL"/>
        </w:rPr>
        <w:t xml:space="preserve">pożyczkę na utworzenie stanowiska pracy dla bezrobotnego, w tym bezrobotnego skierowanego przez powiatowy urząd pracy udzielaną: </w:t>
      </w:r>
    </w:p>
    <w:p w:rsidR="00F0023A" w:rsidRPr="00D0624C" w:rsidRDefault="00F0023A" w:rsidP="00F0023A">
      <w:pPr>
        <w:pStyle w:val="Akapitzlist"/>
        <w:numPr>
          <w:ilvl w:val="0"/>
          <w:numId w:val="29"/>
        </w:numPr>
        <w:spacing w:before="120" w:after="120" w:line="240" w:lineRule="auto"/>
        <w:ind w:left="1134"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podmiotom, którym udzielono pożyczki na podjęcie działalności gospodarczej, </w:t>
      </w:r>
    </w:p>
    <w:p w:rsidR="00F0023A" w:rsidRPr="00D0624C" w:rsidRDefault="00F0023A" w:rsidP="00F0023A">
      <w:pPr>
        <w:pStyle w:val="Akapitzlist"/>
        <w:numPr>
          <w:ilvl w:val="0"/>
          <w:numId w:val="29"/>
        </w:numPr>
        <w:spacing w:before="120" w:after="120" w:line="240" w:lineRule="auto"/>
        <w:ind w:left="1134"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podmiotom, o których mowa w art. 46 ust. 1 pkt 1 i 1a oraz ust. 1a Ustawy,</w:t>
      </w:r>
      <w:r w:rsidRPr="00D0624C">
        <w:rPr>
          <w:rFonts w:ascii="Times New Roman" w:eastAsia="Times New Roman" w:hAnsi="Times New Roman"/>
          <w:b/>
          <w:lang w:eastAsia="pl-PL"/>
        </w:rPr>
        <w:t xml:space="preserve"> </w:t>
      </w:r>
      <w:r w:rsidRPr="00D0624C">
        <w:rPr>
          <w:rFonts w:ascii="Times New Roman" w:eastAsia="Times New Roman" w:hAnsi="Times New Roman"/>
          <w:lang w:eastAsia="pl-PL"/>
        </w:rPr>
        <w:t>tj.:</w:t>
      </w:r>
      <w:r w:rsidRPr="00D0624C">
        <w:rPr>
          <w:rFonts w:ascii="Times New Roman" w:hAnsi="Times New Roman"/>
        </w:rPr>
        <w:t xml:space="preserve"> </w:t>
      </w:r>
    </w:p>
    <w:p w:rsidR="00F0023A" w:rsidRPr="00D0624C" w:rsidRDefault="00F0023A" w:rsidP="00F0023A">
      <w:pPr>
        <w:pStyle w:val="Akapitzlist"/>
        <w:numPr>
          <w:ilvl w:val="0"/>
          <w:numId w:val="31"/>
        </w:numPr>
        <w:spacing w:before="120" w:after="120" w:line="240" w:lineRule="auto"/>
        <w:ind w:left="1276"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podmiotom prowadzącym działalność gospodarczą, niepublicznym przedszkolom, niepublicznym szkołom </w:t>
      </w:r>
    </w:p>
    <w:p w:rsidR="00F0023A" w:rsidRPr="00D0624C" w:rsidRDefault="00F0023A" w:rsidP="00F0023A">
      <w:pPr>
        <w:pStyle w:val="Akapitzlist"/>
        <w:numPr>
          <w:ilvl w:val="0"/>
          <w:numId w:val="31"/>
        </w:numPr>
        <w:spacing w:before="120" w:after="120" w:line="240" w:lineRule="auto"/>
        <w:ind w:left="1276"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osobom fizycznym, osobom prawnym lub jednostkom organizacyjnym nieposiadającym osobowości prawnej, zamieszkującym lub mającym siedzibę na terytorium Rzeczypospolitej Polskiej, będącymi posiadaczami gospodarstwa rolnego </w:t>
      </w:r>
      <w:r w:rsidRPr="00D0624C">
        <w:rPr>
          <w:rFonts w:ascii="Times New Roman" w:eastAsia="Times New Roman" w:hAnsi="Times New Roman"/>
          <w:lang w:eastAsia="pl-PL"/>
        </w:rPr>
        <w:br/>
        <w:t xml:space="preserve">w rozumieniu ustawy z dnia 15 listopada 1984 r. o podatku rolnym (Dz. U. z 2013 r. poz. 1381 i z 2014 r. poz. 40) lub prowadzącymi dział specjalny produkcji rolnej, </w:t>
      </w:r>
      <w:r w:rsidRPr="00D0624C">
        <w:rPr>
          <w:rFonts w:ascii="Times New Roman" w:eastAsia="Times New Roman" w:hAnsi="Times New Roman"/>
          <w:lang w:eastAsia="pl-PL"/>
        </w:rPr>
        <w:br/>
        <w:t xml:space="preserve">o którym mowa w ustawie z dnia 26 lipca 1991 r. o podatku dochodowym od osób fizycznych (Dz. U. z 2012 r. poz. 361, z </w:t>
      </w:r>
      <w:proofErr w:type="spellStart"/>
      <w:r w:rsidRPr="00D0624C">
        <w:rPr>
          <w:rFonts w:ascii="Times New Roman" w:eastAsia="Times New Roman" w:hAnsi="Times New Roman"/>
          <w:lang w:eastAsia="pl-PL"/>
        </w:rPr>
        <w:t>późn</w:t>
      </w:r>
      <w:proofErr w:type="spellEnd"/>
      <w:r w:rsidRPr="00D0624C">
        <w:rPr>
          <w:rFonts w:ascii="Times New Roman" w:eastAsia="Times New Roman" w:hAnsi="Times New Roman"/>
          <w:lang w:eastAsia="pl-PL"/>
        </w:rPr>
        <w:t xml:space="preserve">. zm.) lub w ustawie z dnia </w:t>
      </w:r>
      <w:r w:rsidRPr="00D0624C">
        <w:rPr>
          <w:rFonts w:ascii="Times New Roman" w:eastAsia="Times New Roman" w:hAnsi="Times New Roman"/>
          <w:lang w:eastAsia="pl-PL"/>
        </w:rPr>
        <w:br/>
        <w:t xml:space="preserve">15 lutego 1992 r. o podatku dochodowym od osób prawnych (Dz. U. z 2014 r. poz. 851, z </w:t>
      </w:r>
      <w:proofErr w:type="spellStart"/>
      <w:r w:rsidRPr="00D0624C">
        <w:rPr>
          <w:rFonts w:ascii="Times New Roman" w:eastAsia="Times New Roman" w:hAnsi="Times New Roman"/>
          <w:lang w:eastAsia="pl-PL"/>
        </w:rPr>
        <w:t>późn</w:t>
      </w:r>
      <w:proofErr w:type="spellEnd"/>
      <w:r w:rsidRPr="00D0624C">
        <w:rPr>
          <w:rFonts w:ascii="Times New Roman" w:eastAsia="Times New Roman" w:hAnsi="Times New Roman"/>
          <w:lang w:eastAsia="pl-PL"/>
        </w:rPr>
        <w:t xml:space="preserve">. zm.), zatrudniającymi w okresie ostatnich 6 miesięcy, w każdym miesiącu, </w:t>
      </w:r>
      <w:r w:rsidRPr="00D0624C">
        <w:rPr>
          <w:rFonts w:ascii="Times New Roman" w:eastAsia="Times New Roman" w:hAnsi="Times New Roman"/>
          <w:lang w:eastAsia="pl-PL"/>
        </w:rPr>
        <w:br/>
        <w:t xml:space="preserve">co najmniej jednego pracownika w pełnym wymiarze czasu pracy, </w:t>
      </w:r>
    </w:p>
    <w:p w:rsidR="00F0023A" w:rsidRPr="00D0624C" w:rsidRDefault="00F0023A" w:rsidP="00F0023A">
      <w:pPr>
        <w:pStyle w:val="Akapitzlist"/>
        <w:numPr>
          <w:ilvl w:val="0"/>
          <w:numId w:val="29"/>
        </w:numPr>
        <w:spacing w:before="120" w:after="120" w:line="240" w:lineRule="auto"/>
        <w:ind w:left="992"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żłobkom lub klubom dziecięcym tworzonym i prowadzonym przez osoby fizyczne, osoby prawne i jednostki organizacyjne nieposiadające osobowości prawnej, o których mowa </w:t>
      </w:r>
      <w:r w:rsidRPr="00D0624C">
        <w:rPr>
          <w:rFonts w:ascii="Times New Roman" w:eastAsia="Times New Roman" w:hAnsi="Times New Roman"/>
          <w:lang w:eastAsia="pl-PL"/>
        </w:rPr>
        <w:br/>
        <w:t>w przepisach o opiece nad dziećmi w wieku do lat 3;</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pożyczkobiorca – </w:t>
      </w:r>
      <w:r w:rsidRPr="00D0624C">
        <w:rPr>
          <w:rFonts w:ascii="Times New Roman" w:eastAsia="Times New Roman" w:hAnsi="Times New Roman"/>
          <w:lang w:eastAsia="pl-PL"/>
        </w:rPr>
        <w:t>osoba fizyczna, której udzielono pożyczki na podjęcie działalności lub podmiot, któremu udzielono pożyczki na utworzenie stanowiska pracy;</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lastRenderedPageBreak/>
        <w:t xml:space="preserve">Program </w:t>
      </w:r>
      <w:r w:rsidRPr="00D0624C">
        <w:rPr>
          <w:rFonts w:ascii="Times New Roman" w:eastAsia="Times New Roman" w:hAnsi="Times New Roman"/>
          <w:lang w:eastAsia="pl-PL"/>
        </w:rPr>
        <w:t>– Program „Pierwszy biznes – Wsparcie w starcie II”;</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przeciętne wynagrodzenie</w:t>
      </w:r>
      <w:r w:rsidRPr="00D0624C">
        <w:rPr>
          <w:rFonts w:ascii="Times New Roman" w:eastAsia="Times New Roman" w:hAnsi="Times New Roman"/>
          <w:lang w:eastAsia="pl-PL"/>
        </w:rPr>
        <w:t xml:space="preserve"> – oznacza to przeciętne wynagrodzenie w poprzednim kwartale, od pierwszego dnia następnego miesiąca po ogłoszeniu przez Prezesa Głównego Urzędu Statystycznego w Dzienniku Urzędowym Rzeczypospolitej Polskiej „Monitor Polski”, </w:t>
      </w:r>
      <w:r w:rsidRPr="00D0624C">
        <w:rPr>
          <w:rFonts w:ascii="Times New Roman" w:eastAsia="Times New Roman" w:hAnsi="Times New Roman"/>
          <w:lang w:eastAsia="pl-PL"/>
        </w:rPr>
        <w:br/>
        <w:t xml:space="preserve">na podstawie art. 20 pkt 2 ustawy z dnia 17 grudnia 1998 r. o emeryturach i rentach </w:t>
      </w:r>
      <w:r w:rsidRPr="00D0624C">
        <w:rPr>
          <w:rFonts w:ascii="Times New Roman" w:eastAsia="Times New Roman" w:hAnsi="Times New Roman"/>
          <w:lang w:eastAsia="pl-PL"/>
        </w:rPr>
        <w:br/>
        <w:t xml:space="preserve">z Funduszu Ubezpieczeń Społecznych (Dz. U. z 2013 r. poz. 1440, z </w:t>
      </w:r>
      <w:proofErr w:type="spellStart"/>
      <w:r w:rsidRPr="00D0624C">
        <w:rPr>
          <w:rFonts w:ascii="Times New Roman" w:eastAsia="Times New Roman" w:hAnsi="Times New Roman"/>
          <w:lang w:eastAsia="pl-PL"/>
        </w:rPr>
        <w:t>późn</w:t>
      </w:r>
      <w:proofErr w:type="spellEnd"/>
      <w:r w:rsidRPr="00D0624C">
        <w:rPr>
          <w:rFonts w:ascii="Times New Roman" w:eastAsia="Times New Roman" w:hAnsi="Times New Roman"/>
          <w:lang w:eastAsia="pl-PL"/>
        </w:rPr>
        <w:t>. zm.);</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PUP</w:t>
      </w:r>
      <w:r w:rsidRPr="00D0624C">
        <w:rPr>
          <w:rFonts w:ascii="Times New Roman" w:eastAsia="Times New Roman" w:hAnsi="Times New Roman"/>
          <w:lang w:eastAsia="pl-PL"/>
        </w:rPr>
        <w:t xml:space="preserve"> – Powiatowy Urząd Pracy;</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Regulamin – </w:t>
      </w:r>
      <w:r w:rsidRPr="00D0624C">
        <w:rPr>
          <w:rFonts w:ascii="Times New Roman" w:eastAsia="Times New Roman" w:hAnsi="Times New Roman"/>
          <w:lang w:eastAsia="pl-PL"/>
        </w:rPr>
        <w:t>regulamin udzielania pożyczek, doradztwa i szkoleń w ramach Programu „Pierwszy biznes – Wsparcie w starcie II”;</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student</w:t>
      </w:r>
      <w:r w:rsidRPr="00D0624C">
        <w:rPr>
          <w:rFonts w:ascii="Times New Roman" w:eastAsia="Times New Roman" w:hAnsi="Times New Roman"/>
          <w:lang w:eastAsia="pl-PL"/>
        </w:rPr>
        <w:t xml:space="preserve"> – niezatrudnionego oraz niewykonującego innej pracy zarobkowej studenta ostatniego roku studiów;</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studia/uczelnia </w:t>
      </w:r>
      <w:r w:rsidRPr="00D0624C">
        <w:rPr>
          <w:rFonts w:ascii="Times New Roman" w:eastAsia="Times New Roman" w:hAnsi="Times New Roman"/>
          <w:lang w:eastAsia="pl-PL"/>
        </w:rPr>
        <w:t>– studia stacjonarne/niestacjonarne pierwszego i drugiego stopnia oraz jednolite studia magisterskie;</w:t>
      </w:r>
      <w:r w:rsidRPr="00D0624C">
        <w:rPr>
          <w:rFonts w:ascii="Times New Roman" w:eastAsia="Times New Roman" w:hAnsi="Times New Roman"/>
          <w:b/>
          <w:lang w:eastAsia="pl-PL"/>
        </w:rPr>
        <w:t xml:space="preserve"> </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hAnsi="Times New Roman"/>
        </w:rPr>
      </w:pPr>
      <w:r w:rsidRPr="00D0624C">
        <w:rPr>
          <w:rFonts w:ascii="Times New Roman" w:eastAsia="Times New Roman" w:hAnsi="Times New Roman"/>
          <w:b/>
          <w:lang w:eastAsia="pl-PL"/>
        </w:rPr>
        <w:t xml:space="preserve">szkoły – </w:t>
      </w:r>
      <w:r w:rsidRPr="00D0624C">
        <w:rPr>
          <w:rFonts w:ascii="Times New Roman" w:eastAsia="Times New Roman" w:hAnsi="Times New Roman"/>
          <w:lang w:eastAsia="pl-PL"/>
        </w:rPr>
        <w:t xml:space="preserve">szkoły, o których mowa w art. 9 ust 1 pkt 3 Ustawy z dnia 7 września 1991 r. </w:t>
      </w:r>
      <w:r w:rsidRPr="00D0624C">
        <w:rPr>
          <w:rFonts w:ascii="Times New Roman" w:eastAsia="Times New Roman" w:hAnsi="Times New Roman"/>
          <w:lang w:eastAsia="pl-PL"/>
        </w:rPr>
        <w:br/>
        <w:t>o systemie oświaty</w:t>
      </w:r>
      <w:r w:rsidRPr="00D0624C">
        <w:rPr>
          <w:rFonts w:ascii="Times New Roman" w:eastAsia="Times New Roman" w:hAnsi="Times New Roman"/>
          <w:b/>
          <w:lang w:eastAsia="pl-PL"/>
        </w:rPr>
        <w:t xml:space="preserve"> </w:t>
      </w:r>
      <w:r w:rsidRPr="00D0624C">
        <w:rPr>
          <w:rFonts w:ascii="Times New Roman" w:hAnsi="Times New Roman"/>
        </w:rPr>
        <w:t>(Dz. U. z 2004 r. Nr 256, poz. 2572, ze zm.) oraz szkoły dla dorosłych, które zostały zdefiniowane w art. 3 pkt 15 powyższej ustawy;</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umowa pożyczki </w:t>
      </w:r>
      <w:r w:rsidRPr="00D0624C">
        <w:rPr>
          <w:rFonts w:ascii="Times New Roman" w:eastAsia="Times New Roman" w:hAnsi="Times New Roman"/>
          <w:lang w:eastAsia="pl-PL"/>
        </w:rPr>
        <w:t>– umowę w sprawie udzielenia pożyczki na podjęcie działalności gospodarczej bądź pożyczki</w:t>
      </w:r>
      <w:r w:rsidRPr="00D0624C">
        <w:rPr>
          <w:rFonts w:ascii="Times New Roman" w:eastAsia="Times New Roman" w:hAnsi="Times New Roman"/>
          <w:b/>
          <w:lang w:eastAsia="pl-PL"/>
        </w:rPr>
        <w:t xml:space="preserve"> </w:t>
      </w:r>
      <w:r w:rsidRPr="00D0624C">
        <w:rPr>
          <w:rFonts w:ascii="Times New Roman" w:eastAsia="Times New Roman" w:hAnsi="Times New Roman"/>
          <w:lang w:eastAsia="pl-PL"/>
        </w:rPr>
        <w:t>na utworzenie stanowiska pracy dla podmiotów, o których mowa w pkt 10 zawieraną pomiędzy pośrednikiem finansowym a pożyczkobiorcą;</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Ustawa </w:t>
      </w:r>
      <w:r w:rsidRPr="00D0624C">
        <w:rPr>
          <w:rFonts w:ascii="Times New Roman" w:eastAsia="Times New Roman" w:hAnsi="Times New Roman"/>
          <w:lang w:eastAsia="pl-PL"/>
        </w:rPr>
        <w:t>– oznacza Ustawę z dnia 20 kwietnia 2004 r. o promocji zatrudnienia i instytucjach rynku pracy (</w:t>
      </w:r>
      <w:r w:rsidRPr="00D0624C">
        <w:rPr>
          <w:rFonts w:ascii="Times New Roman" w:hAnsi="Times New Roman"/>
        </w:rPr>
        <w:t>Dz. U. z 2015 r. poz. 149</w:t>
      </w:r>
      <w:r w:rsidRPr="00D0624C">
        <w:rPr>
          <w:rFonts w:ascii="Times New Roman" w:eastAsia="Times New Roman" w:hAnsi="Times New Roman"/>
          <w:lang w:eastAsia="pl-PL"/>
        </w:rPr>
        <w:t>);</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wnioskodawca </w:t>
      </w:r>
      <w:r w:rsidRPr="00D0624C">
        <w:rPr>
          <w:rFonts w:ascii="Times New Roman" w:eastAsia="Times New Roman" w:hAnsi="Times New Roman"/>
          <w:lang w:eastAsia="pl-PL"/>
        </w:rPr>
        <w:t>– osoba lub podmiot, który złożył wniosek o pożyczkę;</w:t>
      </w:r>
    </w:p>
    <w:p w:rsidR="00F0023A" w:rsidRPr="00D0624C" w:rsidRDefault="00F0023A" w:rsidP="00F0023A">
      <w:pPr>
        <w:pStyle w:val="Akapitzlist"/>
        <w:numPr>
          <w:ilvl w:val="0"/>
          <w:numId w:val="28"/>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b/>
          <w:lang w:eastAsia="pl-PL"/>
        </w:rPr>
        <w:t xml:space="preserve">wsparcie – </w:t>
      </w:r>
      <w:r w:rsidRPr="00D0624C">
        <w:rPr>
          <w:rFonts w:ascii="Times New Roman" w:eastAsia="Times New Roman" w:hAnsi="Times New Roman"/>
          <w:lang w:eastAsia="pl-PL"/>
        </w:rPr>
        <w:t>pożyczki oraz szkolenia i doradztwo zapewniane zgodnie z założeniami Programu.</w:t>
      </w:r>
    </w:p>
    <w:p w:rsidR="00F0023A" w:rsidRPr="00D0624C" w:rsidRDefault="00F0023A" w:rsidP="00F0023A">
      <w:pPr>
        <w:spacing w:after="0" w:line="240" w:lineRule="auto"/>
        <w:jc w:val="center"/>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2</w:t>
      </w:r>
    </w:p>
    <w:p w:rsidR="00F0023A" w:rsidRPr="00D0624C" w:rsidRDefault="00F0023A" w:rsidP="00F0023A">
      <w:pPr>
        <w:numPr>
          <w:ilvl w:val="1"/>
          <w:numId w:val="7"/>
        </w:numPr>
        <w:tabs>
          <w:tab w:val="clear" w:pos="360"/>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 xml:space="preserve">Wsparcie dostępne jest na terenie całego kraju, który na potrzeby wdrażania Programu podzielony został na 11 obszarów (3 makroregiony liczące od 4 do 6 województw i 8 regionów liczących </w:t>
      </w:r>
      <w:r w:rsidRPr="00D0624C">
        <w:rPr>
          <w:rFonts w:ascii="Times New Roman" w:eastAsia="Times New Roman" w:hAnsi="Times New Roman"/>
          <w:lang w:eastAsia="pl-PL"/>
        </w:rPr>
        <w:br/>
        <w:t xml:space="preserve">po 2 województwa). </w:t>
      </w:r>
    </w:p>
    <w:p w:rsidR="00F0023A" w:rsidRPr="00D0624C" w:rsidRDefault="00F0023A" w:rsidP="00F0023A">
      <w:pPr>
        <w:numPr>
          <w:ilvl w:val="1"/>
          <w:numId w:val="7"/>
        </w:numPr>
        <w:tabs>
          <w:tab w:val="clear" w:pos="360"/>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 xml:space="preserve">BGK zarządza Programem w całym okresie jego funkcjonowania oraz wybiera pośredników finansowych, których rolą jest zapewnianie wsparcia w ramach poszczególnych obszarów kraju. </w:t>
      </w:r>
    </w:p>
    <w:p w:rsidR="00F0023A" w:rsidRPr="00D0624C" w:rsidRDefault="00F0023A" w:rsidP="00F0023A">
      <w:pPr>
        <w:numPr>
          <w:ilvl w:val="1"/>
          <w:numId w:val="7"/>
        </w:numPr>
        <w:tabs>
          <w:tab w:val="clear" w:pos="360"/>
        </w:tabs>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lang w:eastAsia="pl-PL"/>
        </w:rPr>
        <w:t>Pożyczki udzielane są w PLN.</w:t>
      </w:r>
    </w:p>
    <w:p w:rsidR="00F0023A" w:rsidRPr="00D0624C" w:rsidRDefault="00F0023A" w:rsidP="00F0023A">
      <w:pPr>
        <w:numPr>
          <w:ilvl w:val="1"/>
          <w:numId w:val="7"/>
        </w:numPr>
        <w:tabs>
          <w:tab w:val="clear" w:pos="360"/>
        </w:tabs>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iCs/>
          <w:lang w:eastAsia="pl-PL"/>
        </w:rPr>
        <w:t>Oprocentowanie pożyczek, w skali roku, wynosi 0,25 stopy redyskonta weksli przyjmowanych przez NBP i jest stałe w całym okresie kredytowania.</w:t>
      </w:r>
    </w:p>
    <w:p w:rsidR="00F0023A" w:rsidRPr="00D0624C" w:rsidRDefault="00F0023A" w:rsidP="00F0023A">
      <w:pPr>
        <w:numPr>
          <w:ilvl w:val="1"/>
          <w:numId w:val="7"/>
        </w:numPr>
        <w:tabs>
          <w:tab w:val="clear" w:pos="360"/>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Pożyczkobiorca nie ponosi prowizji i opłat za czynności związane z udzieleniem i obsługą pożyczek w całym okresie finansowania.</w:t>
      </w:r>
    </w:p>
    <w:p w:rsidR="00F0023A" w:rsidRPr="00D0624C" w:rsidRDefault="00F0023A" w:rsidP="00F0023A">
      <w:pPr>
        <w:numPr>
          <w:ilvl w:val="1"/>
          <w:numId w:val="7"/>
        </w:numPr>
        <w:tabs>
          <w:tab w:val="clear" w:pos="360"/>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Szkolenia i doradztwo zapewniane są w ramach Programu:</w:t>
      </w:r>
    </w:p>
    <w:p w:rsidR="00F0023A" w:rsidRPr="00D0624C" w:rsidRDefault="00F0023A" w:rsidP="00F0023A">
      <w:pPr>
        <w:pStyle w:val="Akapitzlist"/>
        <w:numPr>
          <w:ilvl w:val="3"/>
          <w:numId w:val="7"/>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osobom ubiegającym się o pożyczkę na podjęcie działalności gospodarczej – w szczególności </w:t>
      </w:r>
      <w:r w:rsidRPr="00D0624C">
        <w:rPr>
          <w:rFonts w:ascii="Times New Roman" w:eastAsia="Times New Roman" w:hAnsi="Times New Roman"/>
          <w:lang w:eastAsia="pl-PL"/>
        </w:rPr>
        <w:br/>
        <w:t>z zakresu przedsiębiorczości, z uwzględnieniem w szczególności sporządzanie opisu i kosztorysu przedsięwzięcia;</w:t>
      </w:r>
    </w:p>
    <w:p w:rsidR="00F0023A" w:rsidRPr="00D0624C" w:rsidRDefault="00F0023A" w:rsidP="00F0023A">
      <w:pPr>
        <w:pStyle w:val="Akapitzlist"/>
        <w:numPr>
          <w:ilvl w:val="3"/>
          <w:numId w:val="7"/>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pożyczkobiorcom korzystającym z pożyczek na podjęcie działalności gospodarczej – </w:t>
      </w:r>
      <w:r w:rsidRPr="00D0624C">
        <w:rPr>
          <w:rFonts w:ascii="Times New Roman" w:eastAsia="Times New Roman" w:hAnsi="Times New Roman"/>
          <w:lang w:eastAsia="pl-PL"/>
        </w:rPr>
        <w:br/>
        <w:t xml:space="preserve">w szczególności z zakresu: zakładania działalności gospodarczej, form opodatkowania planowanej działalności gospodarczej, prowadzenia księgowości. </w:t>
      </w:r>
    </w:p>
    <w:p w:rsidR="00F0023A" w:rsidRPr="00D0624C" w:rsidRDefault="00F0023A" w:rsidP="00F0023A">
      <w:pPr>
        <w:numPr>
          <w:ilvl w:val="1"/>
          <w:numId w:val="7"/>
        </w:numPr>
        <w:tabs>
          <w:tab w:val="clear" w:pos="360"/>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 xml:space="preserve">Osoby i podmioty korzystające ze szkoleń i doradztwa, zgodnie z postanowieniami ust. 6, nie ponoszą kosztów z tego tytułu. </w:t>
      </w:r>
    </w:p>
    <w:p w:rsidR="00F0023A" w:rsidRPr="00D0624C" w:rsidRDefault="00F0023A" w:rsidP="00F0023A">
      <w:pPr>
        <w:tabs>
          <w:tab w:val="left" w:pos="4111"/>
        </w:tabs>
        <w:spacing w:after="0" w:line="240" w:lineRule="auto"/>
        <w:jc w:val="center"/>
        <w:rPr>
          <w:rFonts w:ascii="Times New Roman" w:eastAsia="Times New Roman" w:hAnsi="Times New Roman"/>
          <w:b/>
          <w:lang w:eastAsia="pl-PL"/>
        </w:rPr>
      </w:pPr>
    </w:p>
    <w:p w:rsidR="00F0023A" w:rsidRPr="00D0624C" w:rsidRDefault="00F0023A" w:rsidP="00F0023A">
      <w:pPr>
        <w:tabs>
          <w:tab w:val="left" w:pos="4111"/>
        </w:tabs>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lastRenderedPageBreak/>
        <w:t>§ 3</w:t>
      </w:r>
    </w:p>
    <w:p w:rsidR="00F0023A" w:rsidRPr="00D0624C" w:rsidRDefault="00F0023A" w:rsidP="00F0023A">
      <w:pPr>
        <w:numPr>
          <w:ilvl w:val="0"/>
          <w:numId w:val="9"/>
        </w:numPr>
        <w:tabs>
          <w:tab w:val="left" w:pos="9072"/>
          <w:tab w:val="left" w:pos="9498"/>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Informacje o możliwości ubiegania się o wsparcie dostępne są na stronach internetowych pośredników finansowych oraz BGK pod adresem www.wsparciewstarcie.bgk.pl.</w:t>
      </w:r>
    </w:p>
    <w:p w:rsidR="00F0023A" w:rsidRPr="00D0624C" w:rsidRDefault="00F0023A" w:rsidP="00F0023A">
      <w:pPr>
        <w:numPr>
          <w:ilvl w:val="0"/>
          <w:numId w:val="9"/>
        </w:numPr>
        <w:tabs>
          <w:tab w:val="left" w:pos="9072"/>
          <w:tab w:val="left" w:pos="9498"/>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Przyjmowanie wniosków o pożyczkę oraz świadczenie szkoleń i doradztwa odbywa się do wyczerpania środków przeznaczonych na realizację Programu, w ramach poszczególnych obszarów kraju.</w:t>
      </w:r>
    </w:p>
    <w:p w:rsidR="00F0023A" w:rsidRPr="00D0624C" w:rsidRDefault="00F0023A" w:rsidP="00F0023A">
      <w:pPr>
        <w:numPr>
          <w:ilvl w:val="0"/>
          <w:numId w:val="9"/>
        </w:numPr>
        <w:tabs>
          <w:tab w:val="left" w:pos="9072"/>
          <w:tab w:val="left" w:pos="9498"/>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Wnioski o pożyczkę składane są u pośredników finansowych działających w ramach danego obszaru kraju, terytorialnie właściwych ze względu na prowadzenie działalności gospodarczej.</w:t>
      </w:r>
    </w:p>
    <w:p w:rsidR="00F0023A" w:rsidRPr="00D0624C" w:rsidRDefault="00F0023A" w:rsidP="00F0023A">
      <w:pPr>
        <w:pStyle w:val="Akapitzlist"/>
        <w:numPr>
          <w:ilvl w:val="0"/>
          <w:numId w:val="9"/>
        </w:numPr>
        <w:spacing w:after="20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 xml:space="preserve">Osoby wnioskujące o pożyczkę na podjęcie działalności gospodarczej są zobowiązane złożyć oświadczenie o nieubieganiu się o inne środki publiczne na podjęcie działalności gospodarczej. </w:t>
      </w:r>
    </w:p>
    <w:p w:rsidR="00F0023A" w:rsidRPr="00D0624C" w:rsidRDefault="00F0023A" w:rsidP="00F0023A">
      <w:pPr>
        <w:numPr>
          <w:ilvl w:val="0"/>
          <w:numId w:val="9"/>
        </w:numPr>
        <w:tabs>
          <w:tab w:val="left" w:pos="9072"/>
          <w:tab w:val="left" w:pos="9498"/>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 xml:space="preserve">Tworzone stanowisko pracy nie może być jednocześnie finansowane w ramach pożyczki </w:t>
      </w:r>
      <w:r w:rsidRPr="00D0624C">
        <w:rPr>
          <w:rFonts w:ascii="Times New Roman" w:eastAsia="Times New Roman" w:hAnsi="Times New Roman"/>
          <w:lang w:eastAsia="pl-PL"/>
        </w:rPr>
        <w:br/>
        <w:t xml:space="preserve">i refundacji kosztów wyposażenia lub doposażenia stanowiska pracy dla skierowanego bezrobotnego, o której mowa w art. 46 ust. 1 pkt 1 i 1a oraz ust. 1a Ustawy lub z innych środków publicznych.              </w:t>
      </w:r>
    </w:p>
    <w:p w:rsidR="00F0023A" w:rsidRPr="00D0624C" w:rsidRDefault="00F0023A" w:rsidP="00F0023A">
      <w:pPr>
        <w:numPr>
          <w:ilvl w:val="0"/>
          <w:numId w:val="9"/>
        </w:numPr>
        <w:tabs>
          <w:tab w:val="left" w:pos="9072"/>
          <w:tab w:val="left" w:pos="9498"/>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Pożyczki nie mogą być łączone ze środkami pochodzącymi z innych funduszy publicznych, w tym funduszy unijnych, tj. na podjęcie działalności gospodarczej oraz utworzenie danego stanowiska pracy dla osoby bezrobotnej, w tym bezrobotnej skierowanej przez PUP.</w:t>
      </w:r>
    </w:p>
    <w:p w:rsidR="00F0023A" w:rsidRPr="00D0624C" w:rsidRDefault="00F0023A" w:rsidP="00F0023A">
      <w:pPr>
        <w:spacing w:after="0" w:line="240" w:lineRule="auto"/>
        <w:ind w:right="-1"/>
        <w:jc w:val="center"/>
        <w:rPr>
          <w:rFonts w:ascii="Times New Roman" w:eastAsia="Times New Roman" w:hAnsi="Times New Roman"/>
          <w:b/>
          <w:lang w:eastAsia="pl-PL"/>
        </w:rPr>
      </w:pPr>
      <w:r w:rsidRPr="00D0624C">
        <w:rPr>
          <w:rFonts w:ascii="Times New Roman" w:eastAsia="Times New Roman" w:hAnsi="Times New Roman"/>
          <w:b/>
          <w:lang w:eastAsia="pl-PL"/>
        </w:rPr>
        <w:t>§ 4</w:t>
      </w:r>
    </w:p>
    <w:p w:rsidR="00F0023A" w:rsidRPr="00D0624C" w:rsidRDefault="00F0023A" w:rsidP="00F0023A">
      <w:pPr>
        <w:numPr>
          <w:ilvl w:val="3"/>
          <w:numId w:val="6"/>
        </w:numPr>
        <w:tabs>
          <w:tab w:val="clear" w:pos="360"/>
        </w:tabs>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Formą zabezpieczenia spłaty udzielanych pożyczek jest weksel własny in blanco i poręczenie dwóch osób fizycznych, z zastrzeżeniem ust. 2 i 3.</w:t>
      </w:r>
    </w:p>
    <w:p w:rsidR="00F0023A" w:rsidRPr="00D0624C" w:rsidRDefault="00F0023A" w:rsidP="00F0023A">
      <w:pPr>
        <w:numPr>
          <w:ilvl w:val="3"/>
          <w:numId w:val="6"/>
        </w:numPr>
        <w:tabs>
          <w:tab w:val="clear" w:pos="360"/>
        </w:tabs>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W zależności od oceny zdolności kredytowej i ryzyka kredytowego, zamiast poręczenia dwóch osób fizycznych, może być ustanowione inne zabezpieczenie spłaty i zwrotu udzielonych pożyczek.</w:t>
      </w:r>
    </w:p>
    <w:p w:rsidR="00F0023A" w:rsidRPr="00D0624C" w:rsidRDefault="00F0023A" w:rsidP="00F0023A">
      <w:pPr>
        <w:numPr>
          <w:ilvl w:val="3"/>
          <w:numId w:val="6"/>
        </w:numPr>
        <w:tabs>
          <w:tab w:val="clear" w:pos="360"/>
        </w:tabs>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 xml:space="preserve">Poprzez inne zabezpieczenie, o którym mowa w ust. 2, rozumie się w szczególności: hipotekę, zabezpieczenia rzeczowe, gwarancję bankową, ubezpieczeniową, poręczenie przez jedną osobę fizyczną lub prawną. </w:t>
      </w:r>
    </w:p>
    <w:p w:rsidR="00F0023A" w:rsidRPr="00D0624C" w:rsidRDefault="00F0023A" w:rsidP="00F0023A">
      <w:pPr>
        <w:numPr>
          <w:ilvl w:val="3"/>
          <w:numId w:val="6"/>
        </w:numPr>
        <w:tabs>
          <w:tab w:val="clear" w:pos="360"/>
          <w:tab w:val="num" w:pos="284"/>
        </w:tabs>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Wiek osoby fizycznej poręczającej spłatę pożyczki nie może przekroczyć 70 lat na dzień złożenia wniosku. W przypadku gdy wiek poręczyciela przekracza 70 lat, możliwe jest udzielenie pożyczki z ustanowieniem dodatkowego innego zabezpieczenia spłaty pożyczki lub skrócenie okresu spłaty pożyczki tak, aby w dniu ostatniej spłaty raty pożyczki poręczyciel nie przekraczał wieku 77 lat (zgodnie z zakładanym harmonogramem spłaty pożyczki).</w:t>
      </w:r>
    </w:p>
    <w:p w:rsidR="00F0023A" w:rsidRPr="00D0624C" w:rsidRDefault="00F0023A" w:rsidP="00F0023A">
      <w:pPr>
        <w:numPr>
          <w:ilvl w:val="3"/>
          <w:numId w:val="6"/>
        </w:numPr>
        <w:tabs>
          <w:tab w:val="clear" w:pos="360"/>
        </w:tabs>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Spłata pożyczki odbywa się w okresach miesięcznych określonych umową pożyczki.</w:t>
      </w:r>
    </w:p>
    <w:p w:rsidR="00F0023A" w:rsidRPr="00D0624C" w:rsidRDefault="00F0023A" w:rsidP="00F0023A">
      <w:pPr>
        <w:tabs>
          <w:tab w:val="left" w:pos="9000"/>
        </w:tabs>
        <w:spacing w:after="0" w:line="240" w:lineRule="auto"/>
        <w:ind w:right="22"/>
        <w:jc w:val="center"/>
        <w:rPr>
          <w:rFonts w:ascii="Times New Roman" w:eastAsia="SimSun" w:hAnsi="Times New Roman"/>
          <w:b/>
          <w:lang w:eastAsia="pl-PL"/>
        </w:rPr>
      </w:pPr>
      <w:r w:rsidRPr="00D0624C">
        <w:rPr>
          <w:rFonts w:ascii="Times New Roman" w:eastAsia="SimSun" w:hAnsi="Times New Roman"/>
          <w:b/>
          <w:lang w:eastAsia="pl-PL"/>
        </w:rPr>
        <w:t>§ 5</w:t>
      </w:r>
    </w:p>
    <w:p w:rsidR="00F0023A" w:rsidRPr="00D0624C" w:rsidRDefault="00F0023A" w:rsidP="00F0023A">
      <w:pPr>
        <w:numPr>
          <w:ilvl w:val="3"/>
          <w:numId w:val="11"/>
        </w:numPr>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Warunkiem ubiegania się o pożyczkę są:</w:t>
      </w:r>
    </w:p>
    <w:p w:rsidR="00F0023A" w:rsidRPr="00D0624C" w:rsidRDefault="00F0023A" w:rsidP="00F0023A">
      <w:pPr>
        <w:numPr>
          <w:ilvl w:val="0"/>
          <w:numId w:val="15"/>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dostępność środków w ramach Programu;</w:t>
      </w:r>
    </w:p>
    <w:p w:rsidR="00F0023A" w:rsidRPr="00D0624C" w:rsidRDefault="00F0023A" w:rsidP="00F0023A">
      <w:pPr>
        <w:numPr>
          <w:ilvl w:val="0"/>
          <w:numId w:val="15"/>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 xml:space="preserve">złożenie prawidłowo wypełnionego i kompletnego wniosku o pożyczkę, z uwzględnieniem warunków określonych w rozdz. II. </w:t>
      </w:r>
    </w:p>
    <w:p w:rsidR="00F0023A" w:rsidRPr="00D0624C" w:rsidRDefault="00F0023A" w:rsidP="00F0023A">
      <w:pPr>
        <w:numPr>
          <w:ilvl w:val="3"/>
          <w:numId w:val="11"/>
        </w:numPr>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Rozpatrzenie wniosku o pożyczkę oraz podjęcie decyzji w sprawie udzielenia pożyczki odbywa się w terminie 14 dni roboczych od daty złożenia prawidłowo wypełnionego i kompletnego, wniosku o pożyczkę.</w:t>
      </w:r>
    </w:p>
    <w:p w:rsidR="00F0023A" w:rsidRPr="00D0624C" w:rsidRDefault="00F0023A" w:rsidP="00F0023A">
      <w:pPr>
        <w:numPr>
          <w:ilvl w:val="3"/>
          <w:numId w:val="11"/>
        </w:numPr>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 xml:space="preserve">Pośrednik finansowy zobowiązany jest do wydawania zaświadczeń o udzielonej pomocy </w:t>
      </w:r>
      <w:r w:rsidRPr="00D0624C">
        <w:rPr>
          <w:rFonts w:ascii="Times New Roman" w:eastAsia="SimSun" w:hAnsi="Times New Roman"/>
          <w:lang w:eastAsia="pl-PL"/>
        </w:rPr>
        <w:br/>
      </w:r>
      <w:r w:rsidRPr="00D0624C">
        <w:rPr>
          <w:rFonts w:ascii="Times New Roman" w:eastAsia="SimSun" w:hAnsi="Times New Roman"/>
          <w:i/>
          <w:lang w:eastAsia="pl-PL"/>
        </w:rPr>
        <w:t xml:space="preserve">de </w:t>
      </w:r>
      <w:proofErr w:type="spellStart"/>
      <w:r w:rsidRPr="00D0624C">
        <w:rPr>
          <w:rFonts w:ascii="Times New Roman" w:eastAsia="SimSun" w:hAnsi="Times New Roman"/>
          <w:i/>
          <w:lang w:eastAsia="pl-PL"/>
        </w:rPr>
        <w:t>minimis</w:t>
      </w:r>
      <w:proofErr w:type="spellEnd"/>
      <w:r w:rsidRPr="00D0624C">
        <w:rPr>
          <w:rFonts w:ascii="Times New Roman" w:eastAsia="SimSun" w:hAnsi="Times New Roman"/>
          <w:lang w:eastAsia="pl-PL"/>
        </w:rPr>
        <w:t xml:space="preserve"> z tytułu zawartych umów pożyczki i sfinansowanych usług doradztwa i szkoleń, w tym wydawania pożyczkobiorcom zaświadczenia o udzielonej pomocy </w:t>
      </w:r>
      <w:r w:rsidRPr="00D0624C">
        <w:rPr>
          <w:rFonts w:ascii="Times New Roman" w:eastAsia="SimSun" w:hAnsi="Times New Roman"/>
          <w:i/>
          <w:lang w:eastAsia="pl-PL"/>
        </w:rPr>
        <w:t xml:space="preserve">de </w:t>
      </w:r>
      <w:proofErr w:type="spellStart"/>
      <w:r w:rsidRPr="00D0624C">
        <w:rPr>
          <w:rFonts w:ascii="Times New Roman" w:eastAsia="SimSun" w:hAnsi="Times New Roman"/>
          <w:i/>
          <w:lang w:eastAsia="pl-PL"/>
        </w:rPr>
        <w:t>minimis</w:t>
      </w:r>
      <w:proofErr w:type="spellEnd"/>
      <w:r w:rsidRPr="00D0624C">
        <w:rPr>
          <w:rFonts w:ascii="Times New Roman" w:eastAsia="SimSun" w:hAnsi="Times New Roman"/>
          <w:lang w:eastAsia="pl-PL"/>
        </w:rPr>
        <w:t xml:space="preserve"> zgodnie ze wzorem określonym w załączniku do rozporządzenia Rady Ministrów z dnia 20 marca 2007 r. w sprawie zaświadczeń o pomocy </w:t>
      </w:r>
      <w:r w:rsidRPr="00D0624C">
        <w:rPr>
          <w:rFonts w:ascii="Times New Roman" w:eastAsia="SimSun" w:hAnsi="Times New Roman"/>
          <w:i/>
          <w:lang w:eastAsia="pl-PL"/>
        </w:rPr>
        <w:t xml:space="preserve">de </w:t>
      </w:r>
      <w:proofErr w:type="spellStart"/>
      <w:r w:rsidRPr="00D0624C">
        <w:rPr>
          <w:rFonts w:ascii="Times New Roman" w:eastAsia="SimSun" w:hAnsi="Times New Roman"/>
          <w:i/>
          <w:lang w:eastAsia="pl-PL"/>
        </w:rPr>
        <w:t>minimis</w:t>
      </w:r>
      <w:proofErr w:type="spellEnd"/>
      <w:r w:rsidRPr="00D0624C">
        <w:rPr>
          <w:rFonts w:ascii="Times New Roman" w:eastAsia="SimSun" w:hAnsi="Times New Roman"/>
          <w:lang w:eastAsia="pl-PL"/>
        </w:rPr>
        <w:t xml:space="preserve"> i pomocy </w:t>
      </w:r>
      <w:r w:rsidRPr="00D0624C">
        <w:rPr>
          <w:rFonts w:ascii="Times New Roman" w:eastAsia="SimSun" w:hAnsi="Times New Roman"/>
          <w:i/>
          <w:lang w:eastAsia="pl-PL"/>
        </w:rPr>
        <w:t xml:space="preserve">de </w:t>
      </w:r>
      <w:proofErr w:type="spellStart"/>
      <w:r w:rsidRPr="00D0624C">
        <w:rPr>
          <w:rFonts w:ascii="Times New Roman" w:eastAsia="SimSun" w:hAnsi="Times New Roman"/>
          <w:i/>
          <w:lang w:eastAsia="pl-PL"/>
        </w:rPr>
        <w:t>minimis</w:t>
      </w:r>
      <w:proofErr w:type="spellEnd"/>
      <w:r w:rsidRPr="00D0624C">
        <w:rPr>
          <w:rFonts w:ascii="Times New Roman" w:eastAsia="SimSun" w:hAnsi="Times New Roman"/>
          <w:lang w:eastAsia="pl-PL"/>
        </w:rPr>
        <w:t xml:space="preserve"> w rolnictwie lub rybołówstwie (Dz. U. </w:t>
      </w:r>
      <w:r w:rsidRPr="00D0624C">
        <w:rPr>
          <w:rFonts w:ascii="Times New Roman" w:eastAsia="SimSun" w:hAnsi="Times New Roman"/>
          <w:lang w:eastAsia="pl-PL"/>
        </w:rPr>
        <w:br/>
        <w:t xml:space="preserve">Nr 53, poz. 354, z </w:t>
      </w:r>
      <w:proofErr w:type="spellStart"/>
      <w:r w:rsidRPr="00D0624C">
        <w:rPr>
          <w:rFonts w:ascii="Times New Roman" w:eastAsia="SimSun" w:hAnsi="Times New Roman"/>
          <w:lang w:eastAsia="pl-PL"/>
        </w:rPr>
        <w:t>późn</w:t>
      </w:r>
      <w:proofErr w:type="spellEnd"/>
      <w:r w:rsidRPr="00D0624C">
        <w:rPr>
          <w:rFonts w:ascii="Times New Roman" w:eastAsia="SimSun" w:hAnsi="Times New Roman"/>
          <w:lang w:eastAsia="pl-PL"/>
        </w:rPr>
        <w:t>. zm.).</w:t>
      </w:r>
    </w:p>
    <w:p w:rsidR="00F0023A" w:rsidRPr="00D0624C" w:rsidRDefault="00F0023A" w:rsidP="00F0023A">
      <w:pPr>
        <w:numPr>
          <w:ilvl w:val="3"/>
          <w:numId w:val="11"/>
        </w:numPr>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lastRenderedPageBreak/>
        <w:t>Pośrednik finansowy zobowiązany jest do przechowywania dokumentacji związanej z udzieloną pożyczką i przedmiotem finansowania ze środków pożyczki przez okres 10 lat od podpisania umowy pożyczki, w sposób zapewniający poufność i bezpieczeństwo.</w:t>
      </w:r>
    </w:p>
    <w:p w:rsidR="00F0023A" w:rsidRPr="00D0624C" w:rsidRDefault="00F0023A" w:rsidP="00F0023A">
      <w:pPr>
        <w:numPr>
          <w:ilvl w:val="3"/>
          <w:numId w:val="11"/>
        </w:numPr>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 xml:space="preserve">W przypadku nieudzielenia pożyczki pośrednik finansowy zwraca Wnioskodawcy oryginały złożonych dokumentów wraz z kopią wniosku. </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Rozdział II</w:t>
      </w:r>
    </w:p>
    <w:p w:rsidR="00F0023A" w:rsidRPr="00D0624C" w:rsidRDefault="00F0023A" w:rsidP="00F0023A">
      <w:pPr>
        <w:keepNext/>
        <w:spacing w:after="0" w:line="240" w:lineRule="auto"/>
        <w:jc w:val="center"/>
        <w:outlineLvl w:val="1"/>
        <w:rPr>
          <w:rFonts w:ascii="Times New Roman" w:eastAsia="Times New Roman" w:hAnsi="Times New Roman"/>
          <w:b/>
          <w:lang w:eastAsia="pl-PL"/>
        </w:rPr>
      </w:pPr>
      <w:r w:rsidRPr="00D0624C">
        <w:rPr>
          <w:rFonts w:ascii="Times New Roman" w:eastAsia="Times New Roman" w:hAnsi="Times New Roman"/>
          <w:b/>
          <w:lang w:eastAsia="pl-PL"/>
        </w:rPr>
        <w:t>Pożyczki na podjęcie działalności gospodarczej</w:t>
      </w:r>
    </w:p>
    <w:p w:rsidR="00F0023A" w:rsidRPr="00D0624C" w:rsidRDefault="00F0023A" w:rsidP="00F0023A">
      <w:pPr>
        <w:keepNext/>
        <w:spacing w:after="0" w:line="240" w:lineRule="auto"/>
        <w:jc w:val="center"/>
        <w:outlineLvl w:val="1"/>
        <w:rPr>
          <w:rFonts w:ascii="Times New Roman" w:eastAsia="Times New Roman" w:hAnsi="Times New Roman"/>
          <w:b/>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6</w:t>
      </w:r>
    </w:p>
    <w:p w:rsidR="00F0023A" w:rsidRPr="00D0624C" w:rsidRDefault="00F0023A" w:rsidP="00F0023A">
      <w:pPr>
        <w:numPr>
          <w:ilvl w:val="0"/>
          <w:numId w:val="8"/>
        </w:numPr>
        <w:tabs>
          <w:tab w:val="clear" w:pos="360"/>
          <w:tab w:val="num" w:pos="284"/>
        </w:tabs>
        <w:spacing w:before="120" w:after="120" w:line="240" w:lineRule="auto"/>
        <w:ind w:left="284" w:hanging="284"/>
        <w:jc w:val="both"/>
        <w:rPr>
          <w:rFonts w:ascii="Times New Roman" w:eastAsia="Times New Roman" w:hAnsi="Times New Roman"/>
          <w:lang w:eastAsia="pl-PL"/>
        </w:rPr>
      </w:pPr>
      <w:r w:rsidRPr="00D0624C">
        <w:rPr>
          <w:rFonts w:ascii="Times New Roman" w:eastAsia="Times New Roman" w:hAnsi="Times New Roman"/>
          <w:lang w:eastAsia="pl-PL"/>
        </w:rPr>
        <w:t>Pożyczka na podjęcie działalności gospodarczej nie może dotyczyć prowadzenia działalności:</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związanej z produkcją, przetwarzaniem i wprowadzaniem do obrotu podstawowych produktów rolnych wymienionych w załączniku I do Traktatu ustanawiającego Wspólnotę Europejską;</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w sektorze górnictwa węgla;</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w sektorze rybołówstwa i akwakultury;</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w sektorach hutnictwa żelaza i stali oraz włókien syntetycznych;</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w sektorze budownictwa okrętowego;</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w zakresie produkcji lub obrotu bronią;</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związanej z branżą erotyczną;</w:t>
      </w:r>
    </w:p>
    <w:p w:rsidR="00F0023A" w:rsidRPr="00D0624C" w:rsidRDefault="00F0023A" w:rsidP="00F0023A">
      <w:pPr>
        <w:numPr>
          <w:ilvl w:val="0"/>
          <w:numId w:val="24"/>
        </w:numPr>
        <w:spacing w:before="120" w:after="120" w:line="240" w:lineRule="auto"/>
        <w:ind w:left="709" w:hanging="425"/>
        <w:jc w:val="both"/>
        <w:rPr>
          <w:rFonts w:ascii="Times New Roman" w:eastAsia="Times New Roman" w:hAnsi="Times New Roman"/>
          <w:lang w:eastAsia="pl-PL"/>
        </w:rPr>
      </w:pPr>
      <w:r w:rsidRPr="00D0624C">
        <w:rPr>
          <w:rFonts w:ascii="Times New Roman" w:eastAsia="Times New Roman" w:hAnsi="Times New Roman"/>
          <w:lang w:eastAsia="pl-PL"/>
        </w:rPr>
        <w:t xml:space="preserve">prowadzonej w formie spółki prawa handlowego (w tym w dziedzinach wymienionych </w:t>
      </w:r>
      <w:r w:rsidRPr="00D0624C">
        <w:rPr>
          <w:rFonts w:ascii="Times New Roman" w:eastAsia="Times New Roman" w:hAnsi="Times New Roman"/>
          <w:lang w:eastAsia="pl-PL"/>
        </w:rPr>
        <w:br/>
        <w:t>w pkt 1-7).</w:t>
      </w:r>
    </w:p>
    <w:p w:rsidR="00F0023A" w:rsidRPr="00D0624C" w:rsidRDefault="00F0023A" w:rsidP="00F0023A">
      <w:pPr>
        <w:pStyle w:val="Akapitzlist1"/>
        <w:numPr>
          <w:ilvl w:val="0"/>
          <w:numId w:val="8"/>
        </w:numPr>
        <w:spacing w:after="0" w:line="240" w:lineRule="auto"/>
        <w:jc w:val="both"/>
        <w:rPr>
          <w:rFonts w:ascii="Times New Roman" w:hAnsi="Times New Roman"/>
        </w:rPr>
      </w:pPr>
      <w:r w:rsidRPr="00D0624C">
        <w:rPr>
          <w:rFonts w:ascii="Times New Roman" w:hAnsi="Times New Roman"/>
          <w:bCs/>
          <w:lang w:eastAsia="pl-PL"/>
        </w:rPr>
        <w:t xml:space="preserve">Maksymalna wartość pożyczki na podjęcie działalności nie może przekroczyć 20-krotnej wysokość przeciętnego wynagrodzenia, obowiązującego w dniu złożenia wniosku o udzielenie pożyczki </w:t>
      </w:r>
      <w:r w:rsidRPr="00D0624C">
        <w:rPr>
          <w:rFonts w:ascii="Times New Roman" w:hAnsi="Times New Roman"/>
        </w:rPr>
        <w:t xml:space="preserve">i nie może być wyższa niż 20-krotność wysokości przeciętnego wynagrodzenia obowiązującego w dniu podpisania umowy z pożyczkobiorcą. </w:t>
      </w:r>
    </w:p>
    <w:p w:rsidR="00F0023A" w:rsidRPr="00D0624C" w:rsidRDefault="00F0023A" w:rsidP="00F0023A">
      <w:pPr>
        <w:numPr>
          <w:ilvl w:val="0"/>
          <w:numId w:val="8"/>
        </w:numPr>
        <w:tabs>
          <w:tab w:val="clear" w:pos="360"/>
        </w:tabs>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iCs/>
          <w:lang w:eastAsia="pl-PL"/>
        </w:rPr>
        <w:t xml:space="preserve">Okres spłaty pożyczki na podjęcie działalności gospodarczej, liczony od daty uruchomienia pożyczki do dnia ostatecznej spłaty nie może przekroczyć 7 lat. </w:t>
      </w:r>
    </w:p>
    <w:p w:rsidR="00F0023A" w:rsidRPr="00D0624C" w:rsidRDefault="00F0023A" w:rsidP="00F0023A">
      <w:pPr>
        <w:numPr>
          <w:ilvl w:val="0"/>
          <w:numId w:val="8"/>
        </w:numPr>
        <w:tabs>
          <w:tab w:val="clear" w:pos="360"/>
        </w:tabs>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iCs/>
          <w:lang w:eastAsia="pl-PL"/>
        </w:rPr>
        <w:t xml:space="preserve">Możliwa jest karencja w spłacie kapitału na okres nie dłuższy niż 12 miesięcy. Okres karencji wliczany jest do okresu kredytowania.  </w:t>
      </w:r>
    </w:p>
    <w:p w:rsidR="00F0023A" w:rsidRPr="00D0624C" w:rsidRDefault="00F0023A" w:rsidP="00F0023A">
      <w:pPr>
        <w:numPr>
          <w:ilvl w:val="0"/>
          <w:numId w:val="8"/>
        </w:numPr>
        <w:spacing w:before="120" w:after="120" w:line="240" w:lineRule="auto"/>
        <w:jc w:val="both"/>
        <w:rPr>
          <w:rFonts w:ascii="Times New Roman" w:eastAsia="Times New Roman" w:hAnsi="Times New Roman"/>
          <w:bCs/>
          <w:iCs/>
          <w:lang w:eastAsia="pl-PL"/>
        </w:rPr>
      </w:pPr>
      <w:r w:rsidRPr="00D0624C">
        <w:rPr>
          <w:rFonts w:ascii="Times New Roman" w:eastAsia="Times New Roman" w:hAnsi="Times New Roman"/>
          <w:bCs/>
          <w:iCs/>
          <w:lang w:eastAsia="pl-PL"/>
        </w:rPr>
        <w:t>Umowa pożyczki zawierana jest po zarejestrowaniu przez pożyczkobiorcę działalności. Pożyczkobiorca rejestruje działalność na podstawie pozytywnej oceny wniosku o pożyczkę.</w:t>
      </w:r>
    </w:p>
    <w:p w:rsidR="00F0023A" w:rsidRPr="00D0624C" w:rsidRDefault="00F0023A" w:rsidP="00F0023A">
      <w:pPr>
        <w:numPr>
          <w:ilvl w:val="0"/>
          <w:numId w:val="8"/>
        </w:numPr>
        <w:spacing w:before="120" w:after="120" w:line="240" w:lineRule="auto"/>
        <w:jc w:val="both"/>
        <w:rPr>
          <w:rFonts w:ascii="Times New Roman" w:hAnsi="Times New Roman"/>
        </w:rPr>
      </w:pPr>
      <w:r w:rsidRPr="00D0624C">
        <w:rPr>
          <w:rFonts w:ascii="Times New Roman" w:eastAsia="Times New Roman" w:hAnsi="Times New Roman"/>
          <w:lang w:eastAsia="pl-PL"/>
        </w:rPr>
        <w:t>Pożyczka na rozpoczęcie działalności wypłacana jest:</w:t>
      </w:r>
    </w:p>
    <w:p w:rsidR="00F0023A" w:rsidRPr="00D0624C" w:rsidRDefault="00F0023A" w:rsidP="00F0023A">
      <w:pPr>
        <w:pStyle w:val="Akapitzlist"/>
        <w:numPr>
          <w:ilvl w:val="0"/>
          <w:numId w:val="17"/>
        </w:numPr>
        <w:spacing w:before="120" w:after="120" w:line="240" w:lineRule="auto"/>
        <w:ind w:left="567"/>
        <w:jc w:val="both"/>
        <w:rPr>
          <w:rFonts w:ascii="Times New Roman" w:hAnsi="Times New Roman"/>
        </w:rPr>
      </w:pPr>
      <w:r w:rsidRPr="00D0624C">
        <w:rPr>
          <w:rFonts w:ascii="Times New Roman" w:hAnsi="Times New Roman"/>
        </w:rPr>
        <w:t>po ustanowieniu prawnego zabezpieczenia spłaty pożyczki,</w:t>
      </w:r>
    </w:p>
    <w:p w:rsidR="00F0023A" w:rsidRPr="00D0624C" w:rsidRDefault="00F0023A" w:rsidP="00F0023A">
      <w:pPr>
        <w:pStyle w:val="Akapitzlist"/>
        <w:numPr>
          <w:ilvl w:val="0"/>
          <w:numId w:val="17"/>
        </w:numPr>
        <w:spacing w:before="120" w:after="120" w:line="240" w:lineRule="auto"/>
        <w:ind w:left="567"/>
        <w:jc w:val="both"/>
        <w:rPr>
          <w:rFonts w:ascii="Times New Roman" w:hAnsi="Times New Roman"/>
        </w:rPr>
      </w:pPr>
      <w:r w:rsidRPr="00D0624C">
        <w:rPr>
          <w:rFonts w:ascii="Times New Roman" w:eastAsia="Times New Roman" w:hAnsi="Times New Roman"/>
          <w:lang w:eastAsia="pl-PL"/>
        </w:rPr>
        <w:t>po złożeniu przez pożyczkobiorcę oświadczenia, że nie stara się o inne środki publiczne i nie otrzymał innych środków publicznych na rozpoczęcie działalności gospodarczej,</w:t>
      </w:r>
    </w:p>
    <w:p w:rsidR="00F0023A" w:rsidRPr="00D0624C" w:rsidRDefault="00F0023A" w:rsidP="00F0023A">
      <w:pPr>
        <w:pStyle w:val="Akapitzlist"/>
        <w:numPr>
          <w:ilvl w:val="0"/>
          <w:numId w:val="17"/>
        </w:numPr>
        <w:spacing w:before="120" w:after="120" w:line="240" w:lineRule="auto"/>
        <w:ind w:left="567"/>
        <w:jc w:val="both"/>
        <w:rPr>
          <w:rFonts w:ascii="Times New Roman" w:hAnsi="Times New Roman"/>
        </w:rPr>
      </w:pPr>
      <w:r w:rsidRPr="00D0624C">
        <w:rPr>
          <w:rFonts w:ascii="Times New Roman" w:eastAsia="Times New Roman" w:hAnsi="Times New Roman"/>
          <w:lang w:eastAsia="pl-PL"/>
        </w:rPr>
        <w:t>jednorazowo bądź w transzach, zgodnie z zaakceptowanym przez pośrednika finansowego harmonogramem.</w:t>
      </w:r>
    </w:p>
    <w:p w:rsidR="00F0023A" w:rsidRPr="00D0624C" w:rsidRDefault="00F0023A" w:rsidP="00F0023A">
      <w:pPr>
        <w:numPr>
          <w:ilvl w:val="0"/>
          <w:numId w:val="8"/>
        </w:numPr>
        <w:tabs>
          <w:tab w:val="clear" w:pos="360"/>
        </w:tabs>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iCs/>
          <w:lang w:eastAsia="pl-PL"/>
        </w:rPr>
        <w:t>Podstawą rozliczenia pożyczki na podjęcie działalności gospodarczej są zrealizowane na ten cel wydatki, tj. opłacone faktury lub inne dokumenty księgowe o równoważnej wartości dowodowej.</w:t>
      </w:r>
    </w:p>
    <w:p w:rsidR="00F0023A" w:rsidRPr="00D0624C" w:rsidRDefault="00F0023A" w:rsidP="00F0023A">
      <w:pPr>
        <w:spacing w:after="0" w:line="240" w:lineRule="auto"/>
        <w:ind w:left="2534"/>
        <w:rPr>
          <w:rFonts w:ascii="Times New Roman" w:eastAsia="Times New Roman" w:hAnsi="Times New Roman"/>
          <w:b/>
          <w:lang w:eastAsia="pl-PL"/>
        </w:rPr>
      </w:pPr>
    </w:p>
    <w:p w:rsidR="00F0023A" w:rsidRPr="00D0624C" w:rsidRDefault="00F0023A" w:rsidP="00F0023A">
      <w:pPr>
        <w:spacing w:after="0" w:line="240" w:lineRule="auto"/>
        <w:ind w:left="2534"/>
        <w:rPr>
          <w:rFonts w:ascii="Times New Roman" w:eastAsia="Times New Roman" w:hAnsi="Times New Roman"/>
          <w:b/>
          <w:lang w:eastAsia="pl-PL"/>
        </w:rPr>
      </w:pPr>
    </w:p>
    <w:p w:rsidR="00F0023A" w:rsidRPr="00D0624C" w:rsidRDefault="00F0023A" w:rsidP="00F0023A">
      <w:pPr>
        <w:spacing w:after="0" w:line="240" w:lineRule="auto"/>
        <w:ind w:left="2534"/>
        <w:rPr>
          <w:rFonts w:ascii="Times New Roman" w:eastAsia="Times New Roman" w:hAnsi="Times New Roman"/>
          <w:b/>
          <w:lang w:eastAsia="pl-PL"/>
        </w:rPr>
      </w:pPr>
    </w:p>
    <w:p w:rsidR="00F0023A" w:rsidRPr="00D0624C" w:rsidRDefault="00F0023A" w:rsidP="00F0023A">
      <w:pPr>
        <w:spacing w:after="0" w:line="240" w:lineRule="auto"/>
        <w:ind w:left="2534"/>
        <w:rPr>
          <w:rFonts w:ascii="Times New Roman" w:eastAsia="Times New Roman" w:hAnsi="Times New Roman"/>
          <w:b/>
          <w:lang w:eastAsia="pl-PL"/>
        </w:rPr>
      </w:pPr>
    </w:p>
    <w:p w:rsidR="00F0023A" w:rsidRPr="00D0624C" w:rsidRDefault="00F0023A" w:rsidP="00F0023A">
      <w:pPr>
        <w:spacing w:after="0" w:line="240" w:lineRule="auto"/>
        <w:ind w:left="2534"/>
        <w:rPr>
          <w:rFonts w:ascii="Times New Roman" w:eastAsia="Times New Roman" w:hAnsi="Times New Roman"/>
          <w:b/>
          <w:lang w:eastAsia="pl-PL"/>
        </w:rPr>
      </w:pPr>
      <w:r w:rsidRPr="00D0624C">
        <w:rPr>
          <w:rFonts w:ascii="Times New Roman" w:eastAsia="Times New Roman" w:hAnsi="Times New Roman"/>
          <w:b/>
          <w:lang w:eastAsia="pl-PL"/>
        </w:rPr>
        <w:lastRenderedPageBreak/>
        <w:t xml:space="preserve">                                § 7</w:t>
      </w:r>
    </w:p>
    <w:p w:rsidR="00F0023A" w:rsidRPr="00D0624C" w:rsidRDefault="00F0023A" w:rsidP="00F0023A">
      <w:pPr>
        <w:pStyle w:val="Akapitzlist"/>
        <w:ind w:left="0"/>
        <w:rPr>
          <w:rFonts w:eastAsia="SimSun"/>
          <w:lang w:eastAsia="pl-PL"/>
        </w:rPr>
      </w:pPr>
      <w:r w:rsidRPr="00D0624C">
        <w:rPr>
          <w:rFonts w:ascii="Times New Roman" w:eastAsia="SimSun" w:hAnsi="Times New Roman"/>
          <w:lang w:eastAsia="pl-PL"/>
        </w:rPr>
        <w:t>Ubiegający się o pożyczkę na podjęcie działalności gospodarczej musi spełniać następujące warunki:</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w okresie 12 miesięcy poprzedzających dzień złożenia wniosku nie prowadził działalności gospodarczej;</w:t>
      </w:r>
    </w:p>
    <w:p w:rsidR="00F0023A" w:rsidRPr="00D0624C" w:rsidRDefault="00F0023A" w:rsidP="00F0023A">
      <w:pPr>
        <w:pStyle w:val="Akapitzlist"/>
        <w:numPr>
          <w:ilvl w:val="0"/>
          <w:numId w:val="13"/>
        </w:numPr>
        <w:spacing w:after="200" w:line="240" w:lineRule="auto"/>
        <w:ind w:left="709" w:hanging="425"/>
        <w:jc w:val="both"/>
        <w:rPr>
          <w:rFonts w:ascii="Times New Roman" w:eastAsia="SimSun" w:hAnsi="Times New Roman"/>
          <w:lang w:eastAsia="pl-PL"/>
        </w:rPr>
      </w:pPr>
      <w:r w:rsidRPr="00D0624C">
        <w:rPr>
          <w:rFonts w:ascii="Times New Roman" w:eastAsia="SimSun" w:hAnsi="Times New Roman"/>
          <w:lang w:eastAsia="pl-PL"/>
        </w:rPr>
        <w:t xml:space="preserve">na dzień składania wniosku o pożyczkę, aż do momentu podpisania umowy pożyczki nie osiągnął wieku emerytalnego, o którym mowa w art. 24 ust. 1a i 1b oraz w art. 27 ust. 2 i 3 ustawy z dnia 17 grudnia 1998 r. o emeryturach i rentach z Funduszu Ubezpieczeń Społecznych </w:t>
      </w:r>
      <w:r w:rsidRPr="00D0624C">
        <w:rPr>
          <w:rFonts w:ascii="Times New Roman" w:eastAsia="Times New Roman" w:hAnsi="Times New Roman"/>
          <w:lang w:eastAsia="pl-PL"/>
        </w:rPr>
        <w:t xml:space="preserve">(Dz. U. z 2013 r. poz. 1440, z </w:t>
      </w:r>
      <w:proofErr w:type="spellStart"/>
      <w:r w:rsidRPr="00D0624C">
        <w:rPr>
          <w:rFonts w:ascii="Times New Roman" w:eastAsia="Times New Roman" w:hAnsi="Times New Roman"/>
          <w:lang w:eastAsia="pl-PL"/>
        </w:rPr>
        <w:t>późn</w:t>
      </w:r>
      <w:proofErr w:type="spellEnd"/>
      <w:r w:rsidRPr="00D0624C">
        <w:rPr>
          <w:rFonts w:ascii="Times New Roman" w:eastAsia="Times New Roman" w:hAnsi="Times New Roman"/>
          <w:lang w:eastAsia="pl-PL"/>
        </w:rPr>
        <w:t>. zm.</w:t>
      </w:r>
      <w:r w:rsidRPr="00D0624C">
        <w:rPr>
          <w:rFonts w:ascii="Times New Roman" w:eastAsia="SimSun" w:hAnsi="Times New Roman"/>
          <w:lang w:eastAsia="pl-PL"/>
        </w:rPr>
        <w:t>);</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 xml:space="preserve">na dzień składania wniosku o pożyczkę, aż do momentu podpisania umowy pożyczki </w:t>
      </w:r>
      <w:r w:rsidRPr="00D0624C">
        <w:rPr>
          <w:rFonts w:ascii="Times New Roman" w:eastAsia="Times New Roman" w:hAnsi="Times New Roman"/>
          <w:lang w:eastAsia="pl-PL"/>
        </w:rPr>
        <w:t>nie jest zatrudniony oraz nie wykonuje innej pracy zarobkowej</w:t>
      </w:r>
      <w:r w:rsidRPr="00D0624C">
        <w:rPr>
          <w:rFonts w:ascii="Times New Roman" w:eastAsia="SimSun" w:hAnsi="Times New Roman"/>
          <w:lang w:eastAsia="pl-PL"/>
        </w:rPr>
        <w:t>;</w:t>
      </w:r>
    </w:p>
    <w:p w:rsidR="00F0023A" w:rsidRPr="00D0624C" w:rsidRDefault="00F0023A" w:rsidP="00F0023A">
      <w:pPr>
        <w:pStyle w:val="Akapitzlist"/>
        <w:numPr>
          <w:ilvl w:val="0"/>
          <w:numId w:val="13"/>
        </w:numPr>
        <w:spacing w:after="200" w:line="240" w:lineRule="auto"/>
        <w:ind w:left="709" w:hanging="425"/>
        <w:jc w:val="both"/>
        <w:rPr>
          <w:rFonts w:ascii="Times New Roman" w:eastAsia="SimSun" w:hAnsi="Times New Roman"/>
          <w:lang w:eastAsia="pl-PL"/>
        </w:rPr>
      </w:pPr>
      <w:r w:rsidRPr="00D0624C">
        <w:rPr>
          <w:rFonts w:ascii="Times New Roman" w:eastAsia="SimSun" w:hAnsi="Times New Roman"/>
          <w:lang w:eastAsia="pl-PL"/>
        </w:rPr>
        <w:t xml:space="preserve">w okresie dwóch lat przed dniem złożenia wniosku o pożyczkę nie był skazany za przestępstwa przeciwko obrotowi gospodarczemu, w rozumieniu ustawy z dnia 6 czerwca 1997 r. Kodeks Karny (Dz. U. Nr 88, poz. 553, </w:t>
      </w:r>
      <w:r w:rsidR="00B8337C" w:rsidRPr="00D0624C">
        <w:rPr>
          <w:rFonts w:ascii="Times New Roman" w:eastAsia="SimSun" w:hAnsi="Times New Roman"/>
          <w:lang w:eastAsia="pl-PL"/>
        </w:rPr>
        <w:t xml:space="preserve">z </w:t>
      </w:r>
      <w:proofErr w:type="spellStart"/>
      <w:r w:rsidR="00B8337C" w:rsidRPr="00D0624C">
        <w:rPr>
          <w:rFonts w:ascii="Times New Roman" w:eastAsia="SimSun" w:hAnsi="Times New Roman"/>
          <w:lang w:eastAsia="pl-PL"/>
        </w:rPr>
        <w:t>późn</w:t>
      </w:r>
      <w:proofErr w:type="spellEnd"/>
      <w:r w:rsidR="00B8337C" w:rsidRPr="00D0624C">
        <w:rPr>
          <w:rFonts w:ascii="Times New Roman" w:eastAsia="SimSun" w:hAnsi="Times New Roman"/>
          <w:lang w:eastAsia="pl-PL"/>
        </w:rPr>
        <w:t xml:space="preserve">. zm.) lub ustawy z dnia </w:t>
      </w:r>
      <w:r w:rsidRPr="00D0624C">
        <w:rPr>
          <w:rFonts w:ascii="Times New Roman" w:eastAsia="SimSun" w:hAnsi="Times New Roman"/>
          <w:lang w:eastAsia="pl-PL"/>
        </w:rPr>
        <w:t xml:space="preserve">28 października 2002 r. </w:t>
      </w:r>
      <w:r w:rsidR="00B8337C" w:rsidRPr="00D0624C">
        <w:rPr>
          <w:rFonts w:ascii="Times New Roman" w:eastAsia="SimSun" w:hAnsi="Times New Roman"/>
          <w:lang w:eastAsia="pl-PL"/>
        </w:rPr>
        <w:br/>
      </w:r>
      <w:r w:rsidRPr="00D0624C">
        <w:rPr>
          <w:rFonts w:ascii="Times New Roman" w:eastAsia="SimSun" w:hAnsi="Times New Roman"/>
          <w:lang w:eastAsia="pl-PL"/>
        </w:rPr>
        <w:t>o odpowiedzialności podmiotów zbiorowych za czyny zabronione pod groźbą kary (Dz. U. z 2014 r. poz. 1417 i 2015 r. poz. 28);</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 xml:space="preserve">w okresie trzech lat podatkowych nie uzyskał pomocy </w:t>
      </w:r>
      <w:r w:rsidRPr="00D0624C">
        <w:rPr>
          <w:rFonts w:ascii="Times New Roman" w:eastAsia="SimSun" w:hAnsi="Times New Roman"/>
          <w:i/>
          <w:lang w:eastAsia="pl-PL"/>
        </w:rPr>
        <w:t xml:space="preserve">de </w:t>
      </w:r>
      <w:proofErr w:type="spellStart"/>
      <w:r w:rsidRPr="00D0624C">
        <w:rPr>
          <w:rFonts w:ascii="Times New Roman" w:eastAsia="SimSun" w:hAnsi="Times New Roman"/>
          <w:i/>
          <w:lang w:eastAsia="pl-PL"/>
        </w:rPr>
        <w:t>minimis</w:t>
      </w:r>
      <w:proofErr w:type="spellEnd"/>
      <w:r w:rsidRPr="00D0624C">
        <w:rPr>
          <w:rFonts w:ascii="Times New Roman" w:eastAsia="SimSun" w:hAnsi="Times New Roman"/>
          <w:lang w:eastAsia="pl-PL"/>
        </w:rPr>
        <w:t xml:space="preserve"> przekraczającej 200 tysięcy Euro lub 100 tysięcy Euro w przypadku podmiotu prowadzącego działalność gospodarczą w sektorze transportu drogowego towarów;</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zobowiązał się do niezawieszania działalności gospodarczej w okresie 12 miesięcy po dniu jej rozpoczęcia;</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zobowiązał się do wykorzystania środków pożyczki zgodnie z przeznaczeniem;</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hAnsi="Times New Roman"/>
        </w:rPr>
        <w:t>środki pożyczki nie będą wykorzystane na zakup pojazdów przeznaczonych do transportu drogowego towarów;</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 xml:space="preserve">zobowiązał się poddać kontroli, w tym kontroli w siedzibie pożyczkobiorcy dokonywanej przez </w:t>
      </w:r>
      <w:proofErr w:type="spellStart"/>
      <w:r w:rsidRPr="00D0624C">
        <w:rPr>
          <w:rFonts w:ascii="Times New Roman" w:eastAsia="SimSun" w:hAnsi="Times New Roman"/>
          <w:lang w:eastAsia="pl-PL"/>
        </w:rPr>
        <w:t>MPiPS</w:t>
      </w:r>
      <w:proofErr w:type="spellEnd"/>
      <w:r w:rsidRPr="00D0624C">
        <w:rPr>
          <w:rFonts w:ascii="Times New Roman" w:eastAsia="SimSun" w:hAnsi="Times New Roman"/>
          <w:lang w:eastAsia="pl-PL"/>
        </w:rPr>
        <w:t>, BGK, pośrednika finansowego bądź inne uprawnione podmioty w zakresie prawidłowości wykorzystania środków pożyczki oraz zapewnia, w czasie tej kontroli, prawa wglądu we wszystkie dokumenty i dane związane z udzieloną pożyczką i przedmiotem finansowania ze środków pożyczki;</w:t>
      </w:r>
    </w:p>
    <w:p w:rsidR="00F0023A" w:rsidRPr="00D0624C" w:rsidRDefault="00F0023A" w:rsidP="00F0023A">
      <w:pPr>
        <w:numPr>
          <w:ilvl w:val="0"/>
          <w:numId w:val="13"/>
        </w:numPr>
        <w:spacing w:before="120" w:after="120" w:line="240" w:lineRule="auto"/>
        <w:ind w:left="709" w:right="23" w:hanging="425"/>
        <w:jc w:val="both"/>
        <w:rPr>
          <w:rFonts w:ascii="Times New Roman" w:eastAsia="SimSun" w:hAnsi="Times New Roman"/>
          <w:lang w:eastAsia="pl-PL"/>
        </w:rPr>
      </w:pPr>
      <w:r w:rsidRPr="00D0624C">
        <w:rPr>
          <w:rFonts w:ascii="Times New Roman" w:eastAsia="SimSun" w:hAnsi="Times New Roman"/>
          <w:lang w:eastAsia="pl-PL"/>
        </w:rPr>
        <w:t xml:space="preserve">zobowiązał się do przechowywania dokumentacji związanej z udzieloną pożyczką </w:t>
      </w:r>
      <w:r w:rsidRPr="00D0624C">
        <w:rPr>
          <w:rFonts w:ascii="Times New Roman" w:eastAsia="SimSun" w:hAnsi="Times New Roman"/>
          <w:lang w:eastAsia="pl-PL"/>
        </w:rPr>
        <w:br/>
        <w:t>i przedmiotem finansowania ze środków pożyczki przez okres 10 lat od podpisania umowy pożyczki, w sposób zapewniający poufność i bezpieczeństwo.</w:t>
      </w:r>
    </w:p>
    <w:p w:rsidR="00F0023A" w:rsidRPr="00D0624C" w:rsidRDefault="00F0023A" w:rsidP="00F0023A">
      <w:pPr>
        <w:spacing w:before="120" w:after="120" w:line="240" w:lineRule="auto"/>
        <w:ind w:right="23"/>
        <w:jc w:val="both"/>
        <w:rPr>
          <w:rFonts w:ascii="Times New Roman" w:eastAsia="SimSun" w:hAnsi="Times New Roman"/>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8</w:t>
      </w:r>
    </w:p>
    <w:p w:rsidR="00F0023A" w:rsidRPr="00D0624C" w:rsidRDefault="00F0023A" w:rsidP="00F0023A">
      <w:pPr>
        <w:numPr>
          <w:ilvl w:val="0"/>
          <w:numId w:val="10"/>
        </w:numPr>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lang w:eastAsia="pl-PL"/>
        </w:rPr>
        <w:t>O pożyczkę na podjęcie  działalności mogą ubiegać się także osoby uprawnione, które zamierzają prowadzić wspólnie działalność gospodarczą w formie spółki cywilnej.</w:t>
      </w:r>
    </w:p>
    <w:p w:rsidR="00F0023A" w:rsidRPr="00D0624C" w:rsidRDefault="00F0023A" w:rsidP="00F0023A">
      <w:pPr>
        <w:numPr>
          <w:ilvl w:val="0"/>
          <w:numId w:val="10"/>
        </w:numPr>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lang w:eastAsia="pl-PL"/>
        </w:rPr>
        <w:t>W przypadku, o którym mowa w ust. 1:</w:t>
      </w:r>
    </w:p>
    <w:p w:rsidR="00F0023A" w:rsidRPr="00D0624C" w:rsidRDefault="00F0023A" w:rsidP="00F0023A">
      <w:pPr>
        <w:numPr>
          <w:ilvl w:val="2"/>
          <w:numId w:val="18"/>
        </w:numPr>
        <w:spacing w:before="120" w:after="120" w:line="240" w:lineRule="auto"/>
        <w:ind w:left="709" w:hanging="425"/>
        <w:jc w:val="both"/>
        <w:rPr>
          <w:rFonts w:ascii="Times New Roman" w:eastAsia="Times New Roman" w:hAnsi="Times New Roman"/>
          <w:bCs/>
          <w:iCs/>
          <w:lang w:eastAsia="pl-PL"/>
        </w:rPr>
      </w:pPr>
      <w:r w:rsidRPr="00D0624C">
        <w:rPr>
          <w:rFonts w:ascii="Times New Roman" w:eastAsia="Times New Roman" w:hAnsi="Times New Roman"/>
          <w:bCs/>
          <w:iCs/>
          <w:lang w:eastAsia="pl-PL"/>
        </w:rPr>
        <w:t xml:space="preserve">osoby uprawnione wskazują we wniosku o pożyczkę osobę uprawnioną bądź osoby uprawnione, z którą lub z którymi zamierzają prowadzić wspólnie działalność gospodarczą;   </w:t>
      </w:r>
    </w:p>
    <w:p w:rsidR="00F0023A" w:rsidRPr="00D0624C" w:rsidRDefault="00F0023A" w:rsidP="00F0023A">
      <w:pPr>
        <w:numPr>
          <w:ilvl w:val="2"/>
          <w:numId w:val="18"/>
        </w:numPr>
        <w:spacing w:before="120" w:after="120" w:line="240" w:lineRule="auto"/>
        <w:ind w:left="709" w:hanging="425"/>
        <w:jc w:val="both"/>
        <w:rPr>
          <w:rFonts w:ascii="Times New Roman" w:eastAsia="Times New Roman" w:hAnsi="Times New Roman"/>
          <w:bCs/>
          <w:iCs/>
          <w:lang w:eastAsia="pl-PL"/>
        </w:rPr>
      </w:pPr>
      <w:r w:rsidRPr="00D0624C">
        <w:rPr>
          <w:rFonts w:ascii="Times New Roman" w:eastAsia="Times New Roman" w:hAnsi="Times New Roman"/>
          <w:bCs/>
          <w:lang w:eastAsia="pl-PL"/>
        </w:rPr>
        <w:t>każda z osób uprawnionych składa indywidualnie wniosek o pożyczkę załączając do wniosku wymagane dokumenty.</w:t>
      </w:r>
      <w:r w:rsidRPr="00D0624C">
        <w:rPr>
          <w:rFonts w:ascii="Times New Roman" w:eastAsia="Times New Roman" w:hAnsi="Times New Roman"/>
          <w:bCs/>
          <w:iCs/>
          <w:lang w:eastAsia="pl-PL"/>
        </w:rPr>
        <w:t xml:space="preserve"> Informacje, o których mowa w § 9 pkt 2-6, osoby uprawnione przygotowują wspólnie, z wyłączeniem § 9 pkt 4, </w:t>
      </w:r>
      <w:r w:rsidRPr="00D0624C">
        <w:rPr>
          <w:rFonts w:ascii="Times New Roman" w:hAnsi="Times New Roman"/>
        </w:rPr>
        <w:t xml:space="preserve"> </w:t>
      </w:r>
      <w:r w:rsidRPr="00D0624C">
        <w:rPr>
          <w:rFonts w:ascii="Times New Roman" w:eastAsia="Times New Roman" w:hAnsi="Times New Roman"/>
          <w:bCs/>
          <w:iCs/>
          <w:lang w:eastAsia="pl-PL"/>
        </w:rPr>
        <w:t>tj. szczegółowej specyfikacji wydatków oraz harmonogramu wydatków w ramach wnioskowanej pożyczki.</w:t>
      </w:r>
    </w:p>
    <w:p w:rsidR="00F0023A" w:rsidRPr="00D0624C" w:rsidRDefault="00F0023A" w:rsidP="00F0023A">
      <w:pPr>
        <w:numPr>
          <w:ilvl w:val="0"/>
          <w:numId w:val="10"/>
        </w:numPr>
        <w:spacing w:before="120" w:after="120" w:line="240" w:lineRule="auto"/>
        <w:ind w:left="284" w:hanging="284"/>
        <w:jc w:val="both"/>
        <w:rPr>
          <w:rFonts w:ascii="Times New Roman" w:eastAsia="Times New Roman" w:hAnsi="Times New Roman"/>
          <w:bCs/>
          <w:lang w:eastAsia="pl-PL"/>
        </w:rPr>
      </w:pPr>
      <w:r w:rsidRPr="00D0624C">
        <w:rPr>
          <w:rFonts w:ascii="Times New Roman" w:eastAsia="Times New Roman" w:hAnsi="Times New Roman"/>
          <w:bCs/>
          <w:lang w:eastAsia="pl-PL"/>
        </w:rPr>
        <w:t xml:space="preserve">Każda z osób uprawnionych ubiegająca się o pożyczkę zobowiązana jest do zapewnienia odrębnego zabezpieczenia spłaty pożyczki. </w:t>
      </w:r>
    </w:p>
    <w:p w:rsidR="00F0023A" w:rsidRPr="00D0624C" w:rsidRDefault="00F0023A" w:rsidP="00F0023A">
      <w:pPr>
        <w:numPr>
          <w:ilvl w:val="0"/>
          <w:numId w:val="10"/>
        </w:numPr>
        <w:spacing w:before="120" w:after="120" w:line="240" w:lineRule="auto"/>
        <w:ind w:left="284" w:hanging="284"/>
        <w:jc w:val="both"/>
        <w:rPr>
          <w:rFonts w:ascii="Times New Roman" w:eastAsia="Times New Roman" w:hAnsi="Times New Roman"/>
          <w:bCs/>
          <w:lang w:eastAsia="pl-PL"/>
        </w:rPr>
      </w:pPr>
      <w:r w:rsidRPr="00D0624C">
        <w:rPr>
          <w:rFonts w:ascii="Times New Roman" w:eastAsia="Times New Roman" w:hAnsi="Times New Roman"/>
          <w:bCs/>
          <w:lang w:eastAsia="pl-PL"/>
        </w:rPr>
        <w:lastRenderedPageBreak/>
        <w:t xml:space="preserve">Zapisy ust. 2 stosuje się również w przypadku, gdy tylko jedna z osób z planowanej do założenia spółki cywilnej ubiega się o pożyczkę. </w:t>
      </w:r>
    </w:p>
    <w:p w:rsidR="00F0023A" w:rsidRPr="00D0624C" w:rsidRDefault="00F0023A" w:rsidP="00F0023A">
      <w:pPr>
        <w:numPr>
          <w:ilvl w:val="0"/>
          <w:numId w:val="10"/>
        </w:numPr>
        <w:spacing w:before="120" w:after="120" w:line="240" w:lineRule="auto"/>
        <w:ind w:left="284" w:hanging="284"/>
        <w:jc w:val="both"/>
        <w:rPr>
          <w:rFonts w:ascii="Times New Roman" w:eastAsia="Times New Roman" w:hAnsi="Times New Roman"/>
          <w:bCs/>
          <w:lang w:eastAsia="pl-PL"/>
        </w:rPr>
      </w:pPr>
      <w:r w:rsidRPr="00D0624C">
        <w:rPr>
          <w:rFonts w:ascii="Times New Roman" w:eastAsia="Times New Roman" w:hAnsi="Times New Roman"/>
          <w:bCs/>
          <w:lang w:eastAsia="pl-PL"/>
        </w:rPr>
        <w:t xml:space="preserve">W przypadku, o którym mowa w ust. 4, preferuje się aby umowa spółki cywilnej zawarta została po podpisaniu umowy pożyczki przez uprawnionego, któremu przyznana została pożyczka. </w:t>
      </w:r>
    </w:p>
    <w:p w:rsidR="00F0023A" w:rsidRPr="00D0624C" w:rsidRDefault="00F0023A" w:rsidP="00F0023A">
      <w:pPr>
        <w:numPr>
          <w:ilvl w:val="0"/>
          <w:numId w:val="10"/>
        </w:numPr>
        <w:spacing w:before="120" w:after="120" w:line="240" w:lineRule="auto"/>
        <w:ind w:left="284" w:hanging="284"/>
        <w:jc w:val="both"/>
        <w:rPr>
          <w:rFonts w:ascii="Times New Roman" w:eastAsia="Times New Roman" w:hAnsi="Times New Roman"/>
          <w:bCs/>
          <w:lang w:eastAsia="pl-PL"/>
        </w:rPr>
      </w:pPr>
      <w:r w:rsidRPr="00D0624C">
        <w:rPr>
          <w:rFonts w:ascii="Times New Roman" w:eastAsia="Times New Roman" w:hAnsi="Times New Roman"/>
          <w:bCs/>
          <w:lang w:eastAsia="pl-PL"/>
        </w:rPr>
        <w:t xml:space="preserve">Zawarcie umowy spółki cywilnej, o której mowa w ust. 5, przed podpisaniem umowy pożyczki skutkuje koniecznością złożenia przez wspólnika oświadczenia według wzoru stanowiącego załącznik do Regulaminu.  </w:t>
      </w:r>
    </w:p>
    <w:p w:rsidR="00F0023A" w:rsidRPr="00D0624C" w:rsidRDefault="00F0023A" w:rsidP="00F0023A">
      <w:pPr>
        <w:spacing w:before="120" w:after="120" w:line="240" w:lineRule="auto"/>
        <w:jc w:val="both"/>
        <w:rPr>
          <w:rFonts w:ascii="Times New Roman" w:eastAsia="Times New Roman" w:hAnsi="Times New Roman"/>
          <w:bCs/>
          <w:lang w:eastAsia="pl-PL"/>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9</w:t>
      </w:r>
    </w:p>
    <w:p w:rsidR="00F0023A" w:rsidRPr="00D0624C" w:rsidRDefault="00F0023A" w:rsidP="00F0023A">
      <w:pPr>
        <w:spacing w:before="120" w:after="120" w:line="240" w:lineRule="auto"/>
        <w:jc w:val="both"/>
        <w:rPr>
          <w:rFonts w:ascii="Times New Roman" w:eastAsia="Times New Roman" w:hAnsi="Times New Roman"/>
        </w:rPr>
      </w:pPr>
      <w:r w:rsidRPr="00D0624C">
        <w:rPr>
          <w:rFonts w:ascii="Times New Roman" w:eastAsia="Times New Roman" w:hAnsi="Times New Roman"/>
        </w:rPr>
        <w:t xml:space="preserve">Wniosek o udzielenie pożyczki na podjęcie działalności gospodarczej powinien zawierać </w:t>
      </w:r>
      <w:r w:rsidRPr="00D0624C">
        <w:rPr>
          <w:rFonts w:ascii="Times New Roman" w:eastAsia="Times New Roman" w:hAnsi="Times New Roman"/>
        </w:rPr>
        <w:br/>
        <w:t>w szczególności:</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hAnsi="Times New Roman"/>
        </w:rPr>
        <w:t>kwotę wnioskowanej pożyczki</w:t>
      </w:r>
      <w:r w:rsidRPr="00D0624C">
        <w:rPr>
          <w:rFonts w:ascii="Times New Roman" w:eastAsia="Times New Roman" w:hAnsi="Times New Roman"/>
          <w:lang w:eastAsia="pl-PL"/>
        </w:rPr>
        <w:t xml:space="preserve"> oraz sposób jej wydatkowania, przewidywane źródło pozyskiwania środków na jej spłatę;</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rodzaj działalności gospodarczej, którą zamierza podjąć oraz symbol podklasy rodzaju działalności określony zgodnie z Polską Klasyfikacją Działalności (PKD);</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opis zakładanego przedsięwzięcia; </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szczegółową specyfikację wydatków przeznaczonych w szczególności na zakup środków trwałych, urządzeń, maszyn, materiałów, towarów, usług, pozyskanie lokalu, oraz harmonogram wydatków w ramach wnioskowanej pożyczki;</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przewidywane efekty ekonomiczne prowadzenia działalności gospodarczej; </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informację o planowanym miejscu prowadzenia działalności;</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potwierdzoną za zgodność z oryginałem kopię odpisu dyplomu wnioskodawcy lub zaświadczenie o uzyskanym wykształceniu - dotyczy absolwentów szkół i uczelni;</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zaświadczenie z PUP potwierdzające posiadanie przez wnioskodawcę statusu bezrobotnego – dotyczy bezrobotnych;</w:t>
      </w:r>
    </w:p>
    <w:p w:rsidR="00F0023A" w:rsidRPr="00D0624C" w:rsidRDefault="00F0023A" w:rsidP="00F0023A">
      <w:pPr>
        <w:pStyle w:val="Akapitzlist"/>
        <w:numPr>
          <w:ilvl w:val="0"/>
          <w:numId w:val="21"/>
        </w:numPr>
        <w:spacing w:before="120" w:after="120" w:line="240" w:lineRule="auto"/>
        <w:ind w:left="709" w:hanging="425"/>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zaświadczenie z wyższej uczelni o kontynuacji przez wnioskodawcę nauki na ostatnim roku studiów - dotyczy studentów ostatniego roku studiów;</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informację o stanie cywilnym wnioskodawcy;</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proponowaną formę zabezpieczenia spłaty wnioskowanej pożyczki;</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oświadczenie wnioskodawcy o nieprowadzeniu działalności gospodarczej w okresie roku przed złożeniem wniosku;</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oświadczenie wnioskodawcy o niewykonywaniu zatrudnienia oraz innej pracy zarobkowej;</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oświadczenie wnioskodawcy o niekaralności w okresie 2 lat przed wystąpieniem z wnioskiem </w:t>
      </w:r>
      <w:r w:rsidRPr="00D0624C">
        <w:rPr>
          <w:rFonts w:ascii="Times New Roman" w:eastAsia="Times New Roman" w:hAnsi="Times New Roman"/>
          <w:lang w:eastAsia="pl-PL"/>
        </w:rPr>
        <w:br/>
        <w:t xml:space="preserve">o pożyczkę, za przestępstwa przeciwko obrotowi gospodarczemu, w rozumieniu ustawy z dnia </w:t>
      </w:r>
      <w:r w:rsidRPr="00D0624C">
        <w:rPr>
          <w:rFonts w:ascii="Times New Roman" w:eastAsia="Times New Roman" w:hAnsi="Times New Roman"/>
          <w:lang w:eastAsia="pl-PL"/>
        </w:rPr>
        <w:br/>
        <w:t xml:space="preserve">6 czerwca 1997 r. Kodeks karny (Dz. U. Nr 88, poz. 553, z </w:t>
      </w:r>
      <w:proofErr w:type="spellStart"/>
      <w:r w:rsidRPr="00D0624C">
        <w:rPr>
          <w:rFonts w:ascii="Times New Roman" w:eastAsia="Times New Roman" w:hAnsi="Times New Roman"/>
          <w:lang w:eastAsia="pl-PL"/>
        </w:rPr>
        <w:t>późn</w:t>
      </w:r>
      <w:proofErr w:type="spellEnd"/>
      <w:r w:rsidRPr="00D0624C">
        <w:rPr>
          <w:rFonts w:ascii="Times New Roman" w:eastAsia="Times New Roman" w:hAnsi="Times New Roman"/>
          <w:lang w:eastAsia="pl-PL"/>
        </w:rPr>
        <w:t xml:space="preserve">. zm.) lub ustawy z dnia </w:t>
      </w:r>
      <w:r w:rsidRPr="00D0624C">
        <w:rPr>
          <w:rFonts w:ascii="Times New Roman" w:eastAsia="Times New Roman" w:hAnsi="Times New Roman"/>
          <w:lang w:eastAsia="pl-PL"/>
        </w:rPr>
        <w:br/>
        <w:t>28 października 2002 r. o odpowiedzialności podmiotów zbiorowych za czyny zabronione pod groźbą kary (Dz. U. z 2014 r. poz. 1417 i 2015 r. poz. 28);</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 xml:space="preserve">zaświadczenia o pomocy </w:t>
      </w:r>
      <w:r w:rsidRPr="00D0624C">
        <w:rPr>
          <w:rFonts w:ascii="Times New Roman" w:eastAsia="Times New Roman" w:hAnsi="Times New Roman"/>
          <w:i/>
          <w:lang w:eastAsia="pl-PL"/>
        </w:rPr>
        <w:t xml:space="preserve">de </w:t>
      </w:r>
      <w:proofErr w:type="spellStart"/>
      <w:r w:rsidRPr="00D0624C">
        <w:rPr>
          <w:rFonts w:ascii="Times New Roman" w:eastAsia="Times New Roman" w:hAnsi="Times New Roman"/>
          <w:i/>
          <w:lang w:eastAsia="pl-PL"/>
        </w:rPr>
        <w:t>minimis</w:t>
      </w:r>
      <w:proofErr w:type="spellEnd"/>
      <w:r w:rsidRPr="00D0624C">
        <w:rPr>
          <w:rFonts w:ascii="Times New Roman" w:eastAsia="Times New Roman" w:hAnsi="Times New Roman"/>
          <w:lang w:eastAsia="pl-PL"/>
        </w:rPr>
        <w:t xml:space="preserve">, otrzymanej w okresie ostatnich trzech lat podatkowych, albo oświadczenia o wielkości pomocy </w:t>
      </w:r>
      <w:r w:rsidRPr="00D0624C">
        <w:rPr>
          <w:rFonts w:ascii="Times New Roman" w:eastAsia="Times New Roman" w:hAnsi="Times New Roman"/>
          <w:i/>
          <w:lang w:eastAsia="pl-PL"/>
        </w:rPr>
        <w:t xml:space="preserve">de </w:t>
      </w:r>
      <w:proofErr w:type="spellStart"/>
      <w:r w:rsidRPr="00D0624C">
        <w:rPr>
          <w:rFonts w:ascii="Times New Roman" w:eastAsia="Times New Roman" w:hAnsi="Times New Roman"/>
          <w:i/>
          <w:lang w:eastAsia="pl-PL"/>
        </w:rPr>
        <w:t>minimis</w:t>
      </w:r>
      <w:proofErr w:type="spellEnd"/>
      <w:r w:rsidRPr="00D0624C">
        <w:rPr>
          <w:rFonts w:ascii="Times New Roman" w:eastAsia="Times New Roman" w:hAnsi="Times New Roman"/>
          <w:lang w:eastAsia="pl-PL"/>
        </w:rPr>
        <w:t xml:space="preserve"> otrzymanej w tym okresie, albo oświadczenia o nieotrzymaniu takiej pomocy w tym okresie;</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upoważnienie do przetwarzania danych osobowych;</w:t>
      </w:r>
    </w:p>
    <w:p w:rsidR="00F0023A" w:rsidRPr="00D0624C" w:rsidRDefault="00F0023A" w:rsidP="00F0023A">
      <w:pPr>
        <w:pStyle w:val="Akapitzlist"/>
        <w:numPr>
          <w:ilvl w:val="0"/>
          <w:numId w:val="21"/>
        </w:numPr>
        <w:spacing w:before="120" w:after="120" w:line="240" w:lineRule="auto"/>
        <w:ind w:left="709" w:hanging="567"/>
        <w:contextualSpacing w:val="0"/>
        <w:jc w:val="both"/>
        <w:rPr>
          <w:rFonts w:ascii="Times New Roman" w:eastAsia="Times New Roman" w:hAnsi="Times New Roman"/>
          <w:lang w:eastAsia="pl-PL"/>
        </w:rPr>
      </w:pPr>
      <w:r w:rsidRPr="00D0624C">
        <w:rPr>
          <w:rFonts w:ascii="Times New Roman" w:eastAsia="Times New Roman" w:hAnsi="Times New Roman"/>
          <w:lang w:eastAsia="pl-PL"/>
        </w:rPr>
        <w:t>oświadczenie o nieubieganiu się przez wnioskodawcę o inne środki publiczne na podjęcie działalności gospodarczej.</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lastRenderedPageBreak/>
        <w:t>Rozdział III</w:t>
      </w: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Pożyczki na utworzenie stanowiska pracy</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10</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Times New Roman" w:hAnsi="Times New Roman"/>
        </w:rPr>
        <w:t>Maksymalna wartość pożyczki na utworzenie stanowiska pracy nie może przekroczyć 6-krotnej wysokości przeciętnego wynagrodzenia, obowiązującego w dniu złożenia wniosku o udzielenie pożyczki i nie może być wyższa niż 6-krotność wysokości przeciętnego wynagrodzenia obowiązującego w dniu podpisania umowy z pożyczkobiorcą.</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Times New Roman" w:hAnsi="Times New Roman"/>
        </w:rPr>
        <w:t>Pożyczkobiorcy nie przysługuje prawo do karencji w spłacie pożyczki na utworzenie stanowiska pracy.</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Times New Roman" w:hAnsi="Times New Roman"/>
        </w:rPr>
        <w:t xml:space="preserve">Okres spłaty pożyczki, o której mowa w ust. 1 i 2, nie może być dłuższy niż 3 lata, z zastrzeżeniem ust. 5.     </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Times New Roman" w:hAnsi="Times New Roman"/>
        </w:rPr>
        <w:t xml:space="preserve">Spłata pożyczki jest dokonywana w równych ratach, płatnych na właściwy rachunek wskazany </w:t>
      </w:r>
      <w:r w:rsidRPr="00D0624C">
        <w:rPr>
          <w:rFonts w:ascii="Times New Roman" w:eastAsia="Times New Roman" w:hAnsi="Times New Roman"/>
        </w:rPr>
        <w:br/>
        <w:t>w umowie pożyczki.</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SimSun" w:hAnsi="Times New Roman"/>
          <w:lang w:eastAsia="pl-PL"/>
        </w:rPr>
        <w:t>Pożyczka udzielona podmiotowi korzystającemu z pożyczki na podjęcie działalności gospodarczej powiększa kapitał jego zadłużenia i podlega spłacie w terminie wynikającym z harmonogramu określonym dla pożyczki na podjęcie działalności.</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Times New Roman" w:hAnsi="Times New Roman"/>
        </w:rPr>
        <w:t>W przypadku, o którym mowa w ust. 5, pożyczka na utworzenie stanowiska pracy udzielana jest poprzez zawarcie aneksu do umowy pożyczki na podjęcie działalności gospodarczej.</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Times New Roman" w:hAnsi="Times New Roman"/>
        </w:rPr>
        <w:t xml:space="preserve">Pożyczka na utworzenie stanowiska pracy dla pozostałych uprawnionych podmiotów </w:t>
      </w:r>
      <w:r w:rsidRPr="00D0624C">
        <w:rPr>
          <w:rFonts w:ascii="Times New Roman" w:eastAsia="Times New Roman" w:hAnsi="Times New Roman"/>
        </w:rPr>
        <w:br/>
        <w:t xml:space="preserve">(nie wymienionych w ust. 5), udzielana jest na podstawie odrębnej umowy pożyczki. </w:t>
      </w:r>
    </w:p>
    <w:p w:rsidR="00F0023A" w:rsidRPr="00D0624C" w:rsidRDefault="00F0023A" w:rsidP="00F0023A">
      <w:pPr>
        <w:numPr>
          <w:ilvl w:val="0"/>
          <w:numId w:val="14"/>
        </w:numPr>
        <w:spacing w:before="120" w:after="120" w:line="240" w:lineRule="auto"/>
        <w:ind w:left="284" w:hanging="284"/>
        <w:jc w:val="both"/>
        <w:rPr>
          <w:rFonts w:ascii="Times New Roman" w:eastAsia="Times New Roman" w:hAnsi="Times New Roman"/>
        </w:rPr>
      </w:pPr>
      <w:r w:rsidRPr="00D0624C">
        <w:rPr>
          <w:rFonts w:ascii="Times New Roman" w:eastAsia="SimSun" w:hAnsi="Times New Roman"/>
          <w:lang w:eastAsia="pl-PL"/>
        </w:rPr>
        <w:t>Wypłata pożyczki na utworzenie stanowiska pracy odbywa się po zawarciu aneksu, o którym mowa w ust. 6, albo umowy pożyczki.</w:t>
      </w:r>
    </w:p>
    <w:p w:rsidR="00F0023A" w:rsidRPr="00D0624C" w:rsidRDefault="00F0023A" w:rsidP="00F0023A">
      <w:pPr>
        <w:numPr>
          <w:ilvl w:val="0"/>
          <w:numId w:val="14"/>
        </w:numPr>
        <w:spacing w:before="120" w:after="120" w:line="240" w:lineRule="auto"/>
        <w:ind w:left="284" w:hanging="284"/>
        <w:jc w:val="both"/>
        <w:rPr>
          <w:rFonts w:ascii="Times New Roman" w:eastAsia="SimSun" w:hAnsi="Times New Roman"/>
          <w:lang w:eastAsia="pl-PL"/>
        </w:rPr>
      </w:pPr>
      <w:r w:rsidRPr="00D0624C">
        <w:rPr>
          <w:rFonts w:ascii="Times New Roman" w:eastAsia="SimSun" w:hAnsi="Times New Roman"/>
          <w:lang w:eastAsia="pl-PL"/>
        </w:rPr>
        <w:t>Podstawą rozliczenia pożyczki na utworzenie stanowiska pracy są zrealizowane wydatki na utworzenie stanowiska pracy, tj. opłacone faktury</w:t>
      </w:r>
      <w:r w:rsidRPr="00D0624C">
        <w:rPr>
          <w:rFonts w:ascii="Times New Roman" w:hAnsi="Times New Roman"/>
        </w:rPr>
        <w:t xml:space="preserve"> </w:t>
      </w:r>
      <w:r w:rsidRPr="00D0624C">
        <w:rPr>
          <w:rFonts w:ascii="Times New Roman" w:eastAsia="SimSun" w:hAnsi="Times New Roman"/>
          <w:lang w:eastAsia="pl-PL"/>
        </w:rPr>
        <w:t>lub inne dokumenty księgowe o równoważnej wartości dowodowej.</w:t>
      </w:r>
    </w:p>
    <w:p w:rsidR="00F0023A" w:rsidRPr="00D0624C" w:rsidRDefault="00F0023A" w:rsidP="00F0023A">
      <w:pPr>
        <w:numPr>
          <w:ilvl w:val="0"/>
          <w:numId w:val="14"/>
        </w:numPr>
        <w:spacing w:before="120" w:after="120" w:line="240" w:lineRule="auto"/>
        <w:ind w:left="283" w:hanging="425"/>
        <w:jc w:val="both"/>
        <w:rPr>
          <w:rFonts w:ascii="Times New Roman" w:hAnsi="Times New Roman"/>
        </w:rPr>
      </w:pPr>
      <w:r w:rsidRPr="00D0624C">
        <w:rPr>
          <w:rFonts w:ascii="Times New Roman" w:hAnsi="Times New Roman"/>
        </w:rPr>
        <w:t>Możliwe jest ubieganie się o pożyczkę na utworzenie kilku stanowisk pracy – w przypadku ubiegania się o pożyczkę na utworzenie kolejnego stanowiska pracy zapisy niniejszego rozdziału stosuje się odpowiednio.</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11</w:t>
      </w:r>
    </w:p>
    <w:p w:rsidR="00F0023A" w:rsidRPr="00D0624C" w:rsidRDefault="00F0023A" w:rsidP="00F0023A">
      <w:pPr>
        <w:spacing w:before="120" w:after="120" w:line="240" w:lineRule="auto"/>
        <w:ind w:left="284"/>
        <w:jc w:val="both"/>
        <w:rPr>
          <w:rFonts w:ascii="Times New Roman" w:hAnsi="Times New Roman"/>
        </w:rPr>
      </w:pPr>
      <w:r w:rsidRPr="00D0624C">
        <w:rPr>
          <w:rFonts w:ascii="Times New Roman" w:hAnsi="Times New Roman"/>
        </w:rPr>
        <w:t>Uprawniony do ubiegania się o pożyczkę na utworzenie stanowiska pracy musi zapewniać spełnienie następujących warunków:</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nie występują zaległości związane ze spłatą rat pożyczki na podjęcie działalności gospodarczej oraz pożyczki na utworzenie stanowiska pracy; </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od momentu rozpoczęcia spłaty pożyczki na podjęcie działalności gospodarczej, upłynęły co najmniej 3 miesiące, a w przypadku pożyczkobiorców korzystających z karencji w spłacie kapitału, bieg trzymiesięcznego terminu rozpoczyna się po zakończeniu okresu karencji – dotyczy podmiotów, którym udzielona została pożyczka na podjęcie działalności gospodarczej;</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nie występują zaległości z opłacaniem należnych składek na ubezpieczenia społeczne, ubezpieczenie zdrowotne, Fundusz Pracy lub Fundusz Gwarantowanych Świadczeń Pracowniczych; </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nie występują zaległości z opłacaniem innych danin publicznych; </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ubiegający się o pożyczkę nie był karany, w okresie 2 lat przed wystąpieniem z wnioskiem </w:t>
      </w:r>
      <w:r w:rsidRPr="00D0624C">
        <w:rPr>
          <w:rFonts w:ascii="Times New Roman" w:hAnsi="Times New Roman"/>
        </w:rPr>
        <w:br/>
        <w:t xml:space="preserve">o pożyczkę, za przestępstwa przeciwko obrotowi gospodarczemu, w rozumieniu ustawy </w:t>
      </w:r>
      <w:r w:rsidRPr="00D0624C">
        <w:rPr>
          <w:rFonts w:ascii="Times New Roman" w:hAnsi="Times New Roman"/>
        </w:rPr>
        <w:br/>
        <w:t xml:space="preserve">z dnia 6 czerwca 1997 r. Kodeks karny </w:t>
      </w:r>
      <w:r w:rsidRPr="00D0624C">
        <w:rPr>
          <w:rFonts w:ascii="Times New Roman" w:eastAsia="SimSun" w:hAnsi="Times New Roman"/>
          <w:lang w:eastAsia="pl-PL"/>
        </w:rPr>
        <w:t xml:space="preserve">(Dz. U. Nr 88, poz. 553, z </w:t>
      </w:r>
      <w:proofErr w:type="spellStart"/>
      <w:r w:rsidRPr="00D0624C">
        <w:rPr>
          <w:rFonts w:ascii="Times New Roman" w:eastAsia="SimSun" w:hAnsi="Times New Roman"/>
          <w:lang w:eastAsia="pl-PL"/>
        </w:rPr>
        <w:t>późn</w:t>
      </w:r>
      <w:proofErr w:type="spellEnd"/>
      <w:r w:rsidRPr="00D0624C">
        <w:rPr>
          <w:rFonts w:ascii="Times New Roman" w:eastAsia="SimSun" w:hAnsi="Times New Roman"/>
          <w:lang w:eastAsia="pl-PL"/>
        </w:rPr>
        <w:t xml:space="preserve">. zm.) </w:t>
      </w:r>
      <w:r w:rsidRPr="00D0624C">
        <w:rPr>
          <w:rFonts w:ascii="Times New Roman" w:hAnsi="Times New Roman"/>
        </w:rPr>
        <w:t xml:space="preserve">lub ustawy </w:t>
      </w:r>
      <w:r w:rsidRPr="00D0624C">
        <w:rPr>
          <w:rFonts w:ascii="Times New Roman" w:hAnsi="Times New Roman"/>
        </w:rPr>
        <w:br/>
      </w:r>
      <w:r w:rsidRPr="00D0624C">
        <w:rPr>
          <w:rFonts w:ascii="Times New Roman" w:hAnsi="Times New Roman"/>
        </w:rPr>
        <w:lastRenderedPageBreak/>
        <w:t xml:space="preserve">z dnia 28 października 2002 r. o odpowiedzialności podmiotów zbiorowych za czyny zabronione pod groźbą kary (Dz. U. z 2014 r. poz. 1417 i 2015 r. poz. 28); </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w okresie trzech lat podatkowych nie uzyskał pomocy </w:t>
      </w:r>
      <w:r w:rsidRPr="00D0624C">
        <w:rPr>
          <w:rFonts w:ascii="Times New Roman" w:hAnsi="Times New Roman"/>
          <w:i/>
        </w:rPr>
        <w:t xml:space="preserve">de </w:t>
      </w:r>
      <w:proofErr w:type="spellStart"/>
      <w:r w:rsidRPr="00D0624C">
        <w:rPr>
          <w:rFonts w:ascii="Times New Roman" w:hAnsi="Times New Roman"/>
          <w:i/>
        </w:rPr>
        <w:t>minimis</w:t>
      </w:r>
      <w:proofErr w:type="spellEnd"/>
      <w:r w:rsidRPr="00D0624C">
        <w:rPr>
          <w:rFonts w:ascii="Times New Roman" w:hAnsi="Times New Roman"/>
        </w:rPr>
        <w:t xml:space="preserve"> przekraczającej 200 tysięcy Euro lub 100 tysięcy Euro w przypadku podmiotu prowadzącego działalność gospodarczą </w:t>
      </w:r>
      <w:r w:rsidRPr="00D0624C">
        <w:rPr>
          <w:rFonts w:ascii="Times New Roman" w:hAnsi="Times New Roman"/>
        </w:rPr>
        <w:br/>
        <w:t xml:space="preserve">w sektorze transportu drogowego towarów. </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ubiegający zobowiązał się do wykorzystania środków pożyczki zgodnie z przeznaczeniem;</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środki pożyczki nie będą wykorzystane na zakup pojazdów przeznaczonych do transportu drogowego towarów; </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ubiegający zobowiązał się poddać kontroli, w tym kontroli w siedzibie pożyczkobiorcy dokonywanej przez </w:t>
      </w:r>
      <w:proofErr w:type="spellStart"/>
      <w:r w:rsidRPr="00D0624C">
        <w:rPr>
          <w:rFonts w:ascii="Times New Roman" w:hAnsi="Times New Roman"/>
        </w:rPr>
        <w:t>MPiPS</w:t>
      </w:r>
      <w:proofErr w:type="spellEnd"/>
      <w:r w:rsidRPr="00D0624C">
        <w:rPr>
          <w:rFonts w:ascii="Times New Roman" w:hAnsi="Times New Roman"/>
        </w:rPr>
        <w:t xml:space="preserve">, BGK, pośrednika finansowego bądź inne uprawnione podmioty </w:t>
      </w:r>
      <w:r w:rsidRPr="00D0624C">
        <w:rPr>
          <w:rFonts w:ascii="Times New Roman" w:hAnsi="Times New Roman"/>
        </w:rPr>
        <w:br/>
        <w:t xml:space="preserve">w zakresie prawidłowości wykorzystania środków pożyczki oraz zapewnia, w czasie tej kontroli, prawo wglądu we wszystkie dokumenty i dane związane z udzieloną pożyczką </w:t>
      </w:r>
      <w:r w:rsidRPr="00D0624C">
        <w:rPr>
          <w:rFonts w:ascii="Times New Roman" w:hAnsi="Times New Roman"/>
        </w:rPr>
        <w:br/>
        <w:t>i przedmiotem finansowania ze środków pożyczki;</w:t>
      </w:r>
    </w:p>
    <w:p w:rsidR="00F0023A" w:rsidRPr="00D0624C" w:rsidRDefault="00F0023A" w:rsidP="00F0023A">
      <w:pPr>
        <w:pStyle w:val="Akapitzlist"/>
        <w:numPr>
          <w:ilvl w:val="1"/>
          <w:numId w:val="14"/>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ubiegający zobowiązał się do przechowywania dokumentacji związanej z udzieloną pożyczką </w:t>
      </w:r>
      <w:r w:rsidRPr="00D0624C">
        <w:rPr>
          <w:rFonts w:ascii="Times New Roman" w:hAnsi="Times New Roman"/>
        </w:rPr>
        <w:br/>
        <w:t>i przedmiotem finansowania ze środków pożyczki przez okres 10 lat od podpisania umowy pożyczki, w sposób zapewniający poufność i bezpieczeństwo.</w:t>
      </w:r>
    </w:p>
    <w:p w:rsidR="00F0023A" w:rsidRPr="00D0624C" w:rsidRDefault="00F0023A" w:rsidP="00F0023A">
      <w:pPr>
        <w:spacing w:after="0" w:line="240" w:lineRule="auto"/>
        <w:jc w:val="center"/>
        <w:rPr>
          <w:rFonts w:ascii="Times New Roman" w:eastAsia="Times New Roman" w:hAnsi="Times New Roman"/>
        </w:rPr>
      </w:pPr>
    </w:p>
    <w:p w:rsidR="00F0023A" w:rsidRPr="00D0624C" w:rsidRDefault="00F0023A" w:rsidP="00F0023A">
      <w:pPr>
        <w:spacing w:after="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12</w:t>
      </w:r>
    </w:p>
    <w:p w:rsidR="00F0023A" w:rsidRPr="00D0624C" w:rsidRDefault="00F0023A" w:rsidP="00F0023A">
      <w:pPr>
        <w:pStyle w:val="Akapitzlist"/>
        <w:spacing w:after="0" w:line="240" w:lineRule="auto"/>
        <w:jc w:val="center"/>
        <w:rPr>
          <w:rFonts w:ascii="Times New Roman" w:eastAsia="Times New Roman" w:hAnsi="Times New Roman"/>
          <w:b/>
          <w:lang w:eastAsia="pl-PL"/>
        </w:rPr>
      </w:pPr>
    </w:p>
    <w:p w:rsidR="00F0023A" w:rsidRPr="00D0624C" w:rsidRDefault="00F0023A" w:rsidP="00F0023A">
      <w:pPr>
        <w:pStyle w:val="Akapitzlist"/>
        <w:numPr>
          <w:ilvl w:val="3"/>
          <w:numId w:val="18"/>
        </w:numPr>
        <w:spacing w:after="0" w:line="240" w:lineRule="auto"/>
        <w:ind w:left="284" w:hanging="284"/>
        <w:jc w:val="both"/>
        <w:rPr>
          <w:rFonts w:ascii="Times New Roman" w:hAnsi="Times New Roman"/>
        </w:rPr>
      </w:pPr>
      <w:r w:rsidRPr="00D0624C">
        <w:rPr>
          <w:rFonts w:ascii="Times New Roman" w:hAnsi="Times New Roman"/>
        </w:rPr>
        <w:t xml:space="preserve">Ubiegający się o pożyczkę na utworzenie stanowiska pracy składa wniosek o pożyczkę wraz </w:t>
      </w:r>
      <w:r w:rsidRPr="00D0624C">
        <w:rPr>
          <w:rFonts w:ascii="Times New Roman" w:hAnsi="Times New Roman"/>
        </w:rPr>
        <w:br/>
        <w:t>z następującymi dokumentami i/lub informacjami:</w:t>
      </w:r>
    </w:p>
    <w:p w:rsidR="00F0023A" w:rsidRPr="00D0624C" w:rsidRDefault="00F0023A" w:rsidP="00F0023A">
      <w:pPr>
        <w:pStyle w:val="Akapitzlist"/>
        <w:numPr>
          <w:ilvl w:val="0"/>
          <w:numId w:val="22"/>
        </w:numPr>
        <w:tabs>
          <w:tab w:val="left" w:pos="426"/>
        </w:tabs>
        <w:spacing w:before="120" w:after="120" w:line="240" w:lineRule="auto"/>
        <w:ind w:left="709" w:hanging="425"/>
        <w:contextualSpacing w:val="0"/>
        <w:jc w:val="both"/>
        <w:rPr>
          <w:rFonts w:ascii="Times New Roman" w:hAnsi="Times New Roman"/>
        </w:rPr>
      </w:pPr>
      <w:r w:rsidRPr="00D0624C">
        <w:rPr>
          <w:rFonts w:ascii="Times New Roman" w:hAnsi="Times New Roman"/>
        </w:rPr>
        <w:t>kosztorysem dotyczącym tworzonego stanowiska pracy;</w:t>
      </w:r>
    </w:p>
    <w:p w:rsidR="00F0023A" w:rsidRPr="00D0624C" w:rsidRDefault="00F0023A" w:rsidP="00F0023A">
      <w:pPr>
        <w:pStyle w:val="Akapitzlist"/>
        <w:numPr>
          <w:ilvl w:val="0"/>
          <w:numId w:val="22"/>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aktualną informacją o sytuacji ekonomiczno-finansowej osoby/podmioty lub osób ubiegających się wspólnie o pożyczkę na utworzenia stanowiska pracy; przypadku podmiotu korzystającego z pożyczki na podjęcie działalności gospodarczej udzielonej nie wcześniej niż 6 miesięcy przed złożeniem wniosku o pożyczkę na utworzenie stanowiska pracy dokonuje on aktualizacji danych i informacji zawartych we wniosku o pożyczkę na podjęcie działalności gospodarczej, z uwzględnieniem postanowień pkt 3; </w:t>
      </w:r>
    </w:p>
    <w:p w:rsidR="00F0023A" w:rsidRPr="00D0624C" w:rsidRDefault="00F0023A" w:rsidP="00F0023A">
      <w:pPr>
        <w:pStyle w:val="Akapitzlist"/>
        <w:numPr>
          <w:ilvl w:val="0"/>
          <w:numId w:val="22"/>
        </w:numPr>
        <w:tabs>
          <w:tab w:val="left" w:pos="426"/>
        </w:tabs>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proponowaną formą zabezpieczenia spłaty pożyczki; w przypadku podmiotów korzystających z pożyczek na podjęcie działalności gospodarczej preferuje się wskazanie tych samych zabezpieczeń, które ustanowione zostały w ramach pożyczki na podjęcie działalności gospodarczej; w przypadku stwierdzenia przez pośrednika finansowego (na podstawie przeprowadzonej analizy), że zabezpieczenia te są niewystarczające – ubiegający się </w:t>
      </w:r>
      <w:r w:rsidRPr="00D0624C">
        <w:rPr>
          <w:rFonts w:ascii="Times New Roman" w:hAnsi="Times New Roman"/>
        </w:rPr>
        <w:br/>
        <w:t xml:space="preserve">o pożyczkę przedstawia propozycje dodatkowych zabezpieczeń;    </w:t>
      </w:r>
    </w:p>
    <w:p w:rsidR="00F0023A" w:rsidRPr="00D0624C" w:rsidRDefault="00F0023A" w:rsidP="00F0023A">
      <w:pPr>
        <w:pStyle w:val="Akapitzlist"/>
        <w:numPr>
          <w:ilvl w:val="0"/>
          <w:numId w:val="22"/>
        </w:numPr>
        <w:tabs>
          <w:tab w:val="left" w:pos="426"/>
        </w:tabs>
        <w:spacing w:before="120" w:after="120" w:line="240" w:lineRule="auto"/>
        <w:ind w:left="709" w:hanging="425"/>
        <w:contextualSpacing w:val="0"/>
        <w:jc w:val="both"/>
        <w:rPr>
          <w:rFonts w:ascii="Times New Roman" w:hAnsi="Times New Roman"/>
        </w:rPr>
      </w:pPr>
      <w:r w:rsidRPr="00D0624C">
        <w:rPr>
          <w:rFonts w:ascii="Times New Roman" w:hAnsi="Times New Roman"/>
        </w:rPr>
        <w:t>opinią powiatowego urzędu pracy – dołączaną do wniosku o udzielenie pożyczki na utworzenie stanowiska pracy dla bezrobotnego skierowanego przez PUP – którego obszar działania byłby właściwy dla siedziby podmiotu-wnioskodawcy albo dla miejsca wykonywania pracy przez bezrobotnego, bądź zlokalizowanego najbliżej miejsca prowadzonej działalności, w sprawie dostępności i możliwości skierowania przez urząd pracy bezrobotnych posiadających kwalifikacje niezbędne do wykonywania pracy na planowanym do utworzenia stanowisku pracy; w przypadku uzyskania informacji z w/w PUP o braku bezrobotnych na danym terenie spełniających kryteria tworzonego/utworzonego stanowiska pracy, pożyczkobiorca zatrudnić może  na tym stanowisku bezrobotnego bez skierowania PUP;</w:t>
      </w:r>
    </w:p>
    <w:p w:rsidR="00F0023A" w:rsidRPr="00D0624C" w:rsidRDefault="00F0023A" w:rsidP="00F0023A">
      <w:pPr>
        <w:pStyle w:val="Akapitzlist"/>
        <w:numPr>
          <w:ilvl w:val="0"/>
          <w:numId w:val="22"/>
        </w:numPr>
        <w:tabs>
          <w:tab w:val="left" w:pos="426"/>
        </w:tabs>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zaświadczeniem z właściwego urzędu skarbowego oraz Zakładu Ubezpieczeń Społecznych </w:t>
      </w:r>
      <w:r w:rsidRPr="00D0624C">
        <w:rPr>
          <w:rFonts w:ascii="Times New Roman" w:hAnsi="Times New Roman"/>
        </w:rPr>
        <w:br/>
        <w:t>o niezaleganiu z wpłatami odpowiednich należności wystawione nie wcześniej niż 3 miesiące przed datą złożenia wniosku;</w:t>
      </w:r>
    </w:p>
    <w:p w:rsidR="00F0023A" w:rsidRPr="00D0624C" w:rsidRDefault="00F0023A" w:rsidP="00F0023A">
      <w:pPr>
        <w:pStyle w:val="Akapitzlist"/>
        <w:numPr>
          <w:ilvl w:val="0"/>
          <w:numId w:val="22"/>
        </w:numPr>
        <w:tabs>
          <w:tab w:val="left" w:pos="426"/>
        </w:tabs>
        <w:spacing w:before="120" w:after="120" w:line="240" w:lineRule="auto"/>
        <w:ind w:left="709" w:hanging="425"/>
        <w:contextualSpacing w:val="0"/>
        <w:jc w:val="both"/>
        <w:rPr>
          <w:rFonts w:ascii="Times New Roman" w:hAnsi="Times New Roman"/>
        </w:rPr>
      </w:pPr>
      <w:r w:rsidRPr="00D0624C">
        <w:rPr>
          <w:rFonts w:ascii="Times New Roman" w:hAnsi="Times New Roman"/>
        </w:rPr>
        <w:t>zobowiązanie do dostarczenia, w terminie 7 dni od zatrudnienia skierowanego bezrobotnego, potwierdzonej za zgodność z oryginałem kopii skierowania bezrobotnego z PUP na utworzone stanowisko pracy, pod rygorem utraty możliwości wnioskowania o umorzenie;</w:t>
      </w:r>
    </w:p>
    <w:p w:rsidR="00F0023A" w:rsidRPr="00D0624C" w:rsidRDefault="00F0023A" w:rsidP="00F0023A">
      <w:pPr>
        <w:pStyle w:val="Akapitzlist"/>
        <w:numPr>
          <w:ilvl w:val="0"/>
          <w:numId w:val="22"/>
        </w:numPr>
        <w:tabs>
          <w:tab w:val="left" w:pos="284"/>
          <w:tab w:val="left" w:pos="426"/>
        </w:tabs>
        <w:spacing w:before="120" w:after="120" w:line="240" w:lineRule="auto"/>
        <w:contextualSpacing w:val="0"/>
        <w:jc w:val="both"/>
        <w:rPr>
          <w:rFonts w:ascii="Times New Roman" w:eastAsia="Times New Roman" w:hAnsi="Times New Roman"/>
          <w:lang w:eastAsia="pl-PL"/>
        </w:rPr>
      </w:pPr>
      <w:r w:rsidRPr="00D0624C">
        <w:rPr>
          <w:rFonts w:ascii="Times New Roman" w:eastAsia="Times New Roman" w:hAnsi="Times New Roman"/>
          <w:lang w:eastAsia="pl-PL"/>
        </w:rPr>
        <w:lastRenderedPageBreak/>
        <w:t xml:space="preserve">oświadczeniem o niekaralności w okresie 2 lat przed wystąpieniem z wnioskiem o pożyczkę, za przestępstwa przeciwko obrotowi gospodarczemu, w rozumieniu ustawy z dnia 6 czerwca 1997 r. Kodeks karny (Dz. U. Nr 88, poz. 553, z </w:t>
      </w:r>
      <w:proofErr w:type="spellStart"/>
      <w:r w:rsidRPr="00D0624C">
        <w:rPr>
          <w:rFonts w:ascii="Times New Roman" w:eastAsia="Times New Roman" w:hAnsi="Times New Roman"/>
          <w:lang w:eastAsia="pl-PL"/>
        </w:rPr>
        <w:t>późn</w:t>
      </w:r>
      <w:proofErr w:type="spellEnd"/>
      <w:r w:rsidRPr="00D0624C">
        <w:rPr>
          <w:rFonts w:ascii="Times New Roman" w:eastAsia="Times New Roman" w:hAnsi="Times New Roman"/>
          <w:lang w:eastAsia="pl-PL"/>
        </w:rPr>
        <w:t xml:space="preserve">. zm.) lub ustawy z dnia </w:t>
      </w:r>
      <w:r w:rsidRPr="00D0624C">
        <w:rPr>
          <w:rFonts w:ascii="Times New Roman" w:eastAsia="Times New Roman" w:hAnsi="Times New Roman"/>
          <w:lang w:eastAsia="pl-PL"/>
        </w:rPr>
        <w:br/>
        <w:t>28 października 2002 r. o odpowiedzialności podmiotów zbiorowych za czyny zabronione pod groźbą kary (Dz. U. z 2014 r. poz. 1417</w:t>
      </w:r>
      <w:r w:rsidRPr="00D0624C">
        <w:rPr>
          <w:rFonts w:ascii="Times New Roman" w:hAnsi="Times New Roman"/>
        </w:rPr>
        <w:t xml:space="preserve"> </w:t>
      </w:r>
      <w:r w:rsidRPr="00D0624C">
        <w:rPr>
          <w:rFonts w:ascii="Times New Roman" w:eastAsia="Times New Roman" w:hAnsi="Times New Roman"/>
          <w:lang w:eastAsia="pl-PL"/>
        </w:rPr>
        <w:t xml:space="preserve">i 2015 r. poz. 28). </w:t>
      </w:r>
    </w:p>
    <w:p w:rsidR="00F0023A" w:rsidRPr="00D0624C" w:rsidRDefault="00F0023A" w:rsidP="00F0023A">
      <w:pPr>
        <w:pStyle w:val="Zwykytekst"/>
        <w:numPr>
          <w:ilvl w:val="3"/>
          <w:numId w:val="18"/>
        </w:numPr>
        <w:spacing w:before="120" w:after="120"/>
        <w:ind w:left="284" w:hanging="284"/>
        <w:jc w:val="both"/>
        <w:rPr>
          <w:rFonts w:ascii="Times New Roman" w:hAnsi="Times New Roman" w:cs="Times New Roman"/>
          <w:sz w:val="22"/>
          <w:szCs w:val="22"/>
        </w:rPr>
      </w:pPr>
      <w:r w:rsidRPr="00D0624C">
        <w:rPr>
          <w:rFonts w:ascii="Times New Roman" w:hAnsi="Times New Roman" w:cs="Times New Roman"/>
          <w:sz w:val="22"/>
          <w:szCs w:val="22"/>
        </w:rPr>
        <w:t>Pożyczkobiorca, któremu została udzielona pożyczka na utworzenie stanowiska pracy dla bezrobotnego może  na utworzonym stanowisku pracy zatrudnić bezrobotnego skierowanego przez powiatowy urząd pracy bądź bezrobotnego posiadającego, zgodnie z ustawą o promocji zatrudnienia i instytucjach rynku pracy, status bezrobotnego (bez skierowania).</w:t>
      </w:r>
    </w:p>
    <w:p w:rsidR="00F0023A" w:rsidRPr="00D0624C" w:rsidRDefault="00F0023A" w:rsidP="00F0023A">
      <w:pPr>
        <w:pStyle w:val="Zwykytekst"/>
        <w:numPr>
          <w:ilvl w:val="3"/>
          <w:numId w:val="18"/>
        </w:numPr>
        <w:spacing w:before="120" w:after="120"/>
        <w:ind w:left="284" w:hanging="284"/>
        <w:jc w:val="both"/>
        <w:rPr>
          <w:rFonts w:ascii="Times New Roman" w:hAnsi="Times New Roman" w:cs="Times New Roman"/>
          <w:sz w:val="22"/>
          <w:szCs w:val="22"/>
        </w:rPr>
      </w:pPr>
      <w:r w:rsidRPr="00D0624C">
        <w:rPr>
          <w:rFonts w:ascii="Times New Roman" w:hAnsi="Times New Roman" w:cs="Times New Roman"/>
          <w:sz w:val="22"/>
          <w:szCs w:val="22"/>
        </w:rPr>
        <w:t xml:space="preserve">Pożyczkobiorca, któremu została udzielona pożyczka na utworzenie stanowiska pracy dla bezrobotnego bez skierowania z PUP, jest zobowiązany przed zatrudnieniem przedstawić pośrednikowi finansowemu zaświadczenie z PUP potwierdzające posiadanie przez zatrudnianego, statusu </w:t>
      </w:r>
      <w:proofErr w:type="spellStart"/>
      <w:r w:rsidRPr="00D0624C">
        <w:rPr>
          <w:rFonts w:ascii="Times New Roman" w:hAnsi="Times New Roman" w:cs="Times New Roman"/>
          <w:sz w:val="22"/>
          <w:szCs w:val="22"/>
        </w:rPr>
        <w:t>zarejestowanego</w:t>
      </w:r>
      <w:proofErr w:type="spellEnd"/>
      <w:r w:rsidRPr="00D0624C">
        <w:rPr>
          <w:rFonts w:ascii="Times New Roman" w:hAnsi="Times New Roman" w:cs="Times New Roman"/>
          <w:sz w:val="22"/>
          <w:szCs w:val="22"/>
        </w:rPr>
        <w:t xml:space="preserve"> bezrobotnego.</w:t>
      </w:r>
    </w:p>
    <w:p w:rsidR="00F0023A" w:rsidRPr="00D0624C" w:rsidRDefault="00F0023A" w:rsidP="00F0023A">
      <w:pPr>
        <w:pStyle w:val="Zwykytekst"/>
        <w:numPr>
          <w:ilvl w:val="3"/>
          <w:numId w:val="18"/>
        </w:numPr>
        <w:spacing w:before="120" w:after="120"/>
        <w:ind w:left="284" w:hanging="284"/>
        <w:jc w:val="both"/>
        <w:rPr>
          <w:rFonts w:ascii="Times New Roman" w:hAnsi="Times New Roman" w:cs="Times New Roman"/>
          <w:sz w:val="22"/>
          <w:szCs w:val="22"/>
        </w:rPr>
      </w:pPr>
      <w:r w:rsidRPr="00D0624C">
        <w:rPr>
          <w:rFonts w:ascii="Times New Roman" w:hAnsi="Times New Roman" w:cs="Times New Roman"/>
          <w:sz w:val="22"/>
          <w:szCs w:val="22"/>
        </w:rPr>
        <w:t xml:space="preserve">Pożyczkobiorca, któremu została udzielona pożyczka na podjęcie działalności gospodarczej, a następnie pożyczka na utworzenie stanowiska pracy dla bezrobotnego, który zamierza skorzystać z  możliwości umorzenia, o którym mowa w § 15, zobowiązany jest zatrudnić bezrobotnego skierowanego przez PUP, z zastrzeżeniem </w:t>
      </w:r>
      <w:r w:rsidRPr="00D0624C">
        <w:rPr>
          <w:rFonts w:ascii="Times New Roman" w:hAnsi="Times New Roman" w:cs="Times New Roman"/>
          <w:color w:val="002041"/>
          <w:sz w:val="22"/>
          <w:szCs w:val="22"/>
        </w:rPr>
        <w:t xml:space="preserve">postanowień </w:t>
      </w:r>
      <w:r w:rsidRPr="00D0624C">
        <w:rPr>
          <w:rFonts w:ascii="Times New Roman" w:hAnsi="Times New Roman" w:cs="Times New Roman"/>
          <w:sz w:val="22"/>
          <w:szCs w:val="22"/>
        </w:rPr>
        <w:t>§ 15 ust. 4.</w:t>
      </w:r>
    </w:p>
    <w:p w:rsidR="00F0023A" w:rsidRPr="00D0624C" w:rsidRDefault="00F0023A" w:rsidP="00F0023A">
      <w:pPr>
        <w:pStyle w:val="Zwykytekst"/>
        <w:numPr>
          <w:ilvl w:val="3"/>
          <w:numId w:val="18"/>
        </w:numPr>
        <w:spacing w:before="120" w:after="120"/>
        <w:ind w:left="284" w:hanging="284"/>
        <w:jc w:val="both"/>
        <w:rPr>
          <w:rFonts w:ascii="Times New Roman" w:hAnsi="Times New Roman" w:cs="Times New Roman"/>
          <w:sz w:val="22"/>
          <w:szCs w:val="22"/>
        </w:rPr>
      </w:pPr>
      <w:r w:rsidRPr="00D0624C">
        <w:rPr>
          <w:rFonts w:ascii="Times New Roman" w:hAnsi="Times New Roman" w:cs="Times New Roman"/>
          <w:sz w:val="22"/>
          <w:szCs w:val="22"/>
        </w:rPr>
        <w:t>Pożyczkobiorca, któremu została udzielona pożyczka na utworzenie stanowiska pracy dla bezrobotnego i który na stanowisku tym zatrudni bezrobotnego skierowanego przez PUP, jest obowiązany:</w:t>
      </w:r>
    </w:p>
    <w:p w:rsidR="00F0023A" w:rsidRPr="00D0624C" w:rsidRDefault="00F0023A" w:rsidP="00F0023A">
      <w:pPr>
        <w:pStyle w:val="Akapitzlist"/>
        <w:numPr>
          <w:ilvl w:val="0"/>
          <w:numId w:val="25"/>
        </w:numPr>
        <w:spacing w:before="120" w:after="120" w:line="240" w:lineRule="auto"/>
        <w:ind w:left="709" w:hanging="425"/>
        <w:contextualSpacing w:val="0"/>
        <w:jc w:val="both"/>
        <w:rPr>
          <w:rFonts w:ascii="Times New Roman" w:hAnsi="Times New Roman"/>
        </w:rPr>
      </w:pPr>
      <w:r w:rsidRPr="00D0624C">
        <w:rPr>
          <w:rFonts w:ascii="Times New Roman" w:hAnsi="Times New Roman"/>
        </w:rPr>
        <w:t>poinformować, z 14-dniowym wyprzedzeniem, powiatowy urząd pracy oraz pośrednika finansowego o terminie zatrudnienia bezrobotnego oraz potwierdzić zatrudnienie bezrobotnego, w terminie 7 dni od dnia jego zatrudnienia;</w:t>
      </w:r>
    </w:p>
    <w:p w:rsidR="00F0023A" w:rsidRPr="00D0624C" w:rsidRDefault="00F0023A" w:rsidP="00F0023A">
      <w:pPr>
        <w:pStyle w:val="Akapitzlist"/>
        <w:numPr>
          <w:ilvl w:val="0"/>
          <w:numId w:val="25"/>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poinformować pośrednika finansowego oraz powiatowy urząd pracy o rozwiązaniu umowy </w:t>
      </w:r>
      <w:r w:rsidRPr="00D0624C">
        <w:rPr>
          <w:rFonts w:ascii="Times New Roman" w:hAnsi="Times New Roman"/>
        </w:rPr>
        <w:br/>
        <w:t>o pracę ze skierowanym bezrobotnym, nie później niż w terminie 7 dni od dnia jej rozwiązania.</w:t>
      </w:r>
    </w:p>
    <w:p w:rsidR="00F0023A" w:rsidRPr="00D0624C" w:rsidRDefault="00F0023A" w:rsidP="00F0023A">
      <w:pPr>
        <w:pStyle w:val="Akapitzlist"/>
        <w:numPr>
          <w:ilvl w:val="3"/>
          <w:numId w:val="18"/>
        </w:numPr>
        <w:spacing w:before="120" w:after="120" w:line="240" w:lineRule="auto"/>
        <w:ind w:left="284" w:hanging="284"/>
        <w:jc w:val="both"/>
        <w:rPr>
          <w:rFonts w:ascii="Times New Roman" w:hAnsi="Times New Roman"/>
        </w:rPr>
      </w:pPr>
      <w:r w:rsidRPr="00D0624C">
        <w:rPr>
          <w:rFonts w:ascii="Times New Roman" w:hAnsi="Times New Roman"/>
        </w:rPr>
        <w:t xml:space="preserve">W przypadku gdy PUP w terminie 30 dni od dnia otrzymania informacji, o której mowa w ust. 4, nie skieruje bezrobotnego spełniającego wymagania utworzonego stanowiska pracy, pożyczkobiorca może zatrudnić na tym stanowisku bezrobotnego bez skierowania powiatowego urzędu pracy. Pożyczkobiorca  zamierzający skorzystać z umorzenia na podstawie przesłanki, o której mowa w par. 15 ust. 4, powinien uzyskać z PUP opinię/potwierdzenie o braku możliwości skierowania na utworzone stanowisko pracy bezrobotnego oraz przedstawić pośrednikowi finansowemu zaświadczenie z PUP potwierdzające posiadanie przez zatrudnianego, </w:t>
      </w:r>
      <w:proofErr w:type="spellStart"/>
      <w:r w:rsidRPr="00D0624C">
        <w:rPr>
          <w:rFonts w:ascii="Times New Roman" w:hAnsi="Times New Roman"/>
        </w:rPr>
        <w:t>statustu</w:t>
      </w:r>
      <w:proofErr w:type="spellEnd"/>
      <w:r w:rsidRPr="00D0624C">
        <w:rPr>
          <w:rFonts w:ascii="Times New Roman" w:hAnsi="Times New Roman"/>
        </w:rPr>
        <w:t xml:space="preserve"> zarejestrowanego bezrobotnego.</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before="120" w:after="0" w:line="240" w:lineRule="auto"/>
        <w:jc w:val="center"/>
        <w:rPr>
          <w:rFonts w:ascii="Times New Roman" w:hAnsi="Times New Roman"/>
          <w:b/>
        </w:rPr>
      </w:pPr>
      <w:r w:rsidRPr="00D0624C">
        <w:rPr>
          <w:rFonts w:ascii="Times New Roman" w:hAnsi="Times New Roman"/>
          <w:b/>
        </w:rPr>
        <w:t>Rozdział IV</w:t>
      </w:r>
    </w:p>
    <w:p w:rsidR="00F0023A" w:rsidRPr="00D0624C" w:rsidRDefault="00F0023A" w:rsidP="00F0023A">
      <w:pPr>
        <w:spacing w:line="240" w:lineRule="auto"/>
        <w:jc w:val="center"/>
        <w:rPr>
          <w:rFonts w:ascii="Times New Roman" w:hAnsi="Times New Roman"/>
          <w:b/>
        </w:rPr>
      </w:pPr>
      <w:r w:rsidRPr="00D0624C">
        <w:rPr>
          <w:rFonts w:ascii="Times New Roman" w:hAnsi="Times New Roman"/>
          <w:b/>
        </w:rPr>
        <w:t>Usługi doradcze i szkoleniowe w ramach Programu</w:t>
      </w:r>
    </w:p>
    <w:p w:rsidR="00F0023A" w:rsidRPr="00D0624C" w:rsidRDefault="00F0023A" w:rsidP="00F0023A">
      <w:pPr>
        <w:spacing w:after="0" w:line="240" w:lineRule="auto"/>
        <w:jc w:val="center"/>
        <w:rPr>
          <w:rFonts w:ascii="Times New Roman" w:hAnsi="Times New Roman"/>
        </w:rPr>
      </w:pPr>
      <w:r w:rsidRPr="00D0624C">
        <w:rPr>
          <w:rFonts w:ascii="Times New Roman" w:hAnsi="Times New Roman"/>
          <w:b/>
        </w:rPr>
        <w:t>§ 13</w:t>
      </w:r>
    </w:p>
    <w:p w:rsidR="00F0023A" w:rsidRPr="00D0624C" w:rsidRDefault="00F0023A" w:rsidP="00F0023A">
      <w:pPr>
        <w:pStyle w:val="Akapitzlist"/>
        <w:numPr>
          <w:ilvl w:val="0"/>
          <w:numId w:val="20"/>
        </w:numPr>
        <w:spacing w:before="120" w:after="120" w:line="240" w:lineRule="auto"/>
        <w:ind w:left="284" w:hanging="284"/>
        <w:contextualSpacing w:val="0"/>
        <w:jc w:val="both"/>
        <w:rPr>
          <w:rFonts w:ascii="Times New Roman" w:hAnsi="Times New Roman"/>
        </w:rPr>
      </w:pPr>
      <w:r w:rsidRPr="00D0624C">
        <w:rPr>
          <w:rFonts w:ascii="Times New Roman" w:hAnsi="Times New Roman"/>
        </w:rPr>
        <w:t>Pośrednicy finansowi podejmują współpracę z uczelniami, a za ich pośrednictwem z organizacjami działającymi na rzecz rozwoju przedsiębiorczości, w szczególności akademickimi inkubatorami przedsiębiorczości, akademickimi biurami karier i centrami informacyjno-doradczymi, w celu zapewnienia możliwości skorzystania z usług doradczych i szkoleniowych przez osoby ubiegające się o pożyczkę na podjęcie działalności gospodarczej oraz przez pożyczkobiorców, którym takiej pożyczki udzielono.</w:t>
      </w:r>
    </w:p>
    <w:p w:rsidR="00F0023A" w:rsidRPr="00D0624C" w:rsidRDefault="00F0023A" w:rsidP="00F0023A">
      <w:pPr>
        <w:pStyle w:val="Akapitzlist"/>
        <w:numPr>
          <w:ilvl w:val="0"/>
          <w:numId w:val="20"/>
        </w:numPr>
        <w:spacing w:before="120" w:after="120" w:line="240" w:lineRule="auto"/>
        <w:ind w:left="284" w:hanging="284"/>
        <w:contextualSpacing w:val="0"/>
        <w:jc w:val="both"/>
        <w:rPr>
          <w:rFonts w:ascii="Times New Roman" w:hAnsi="Times New Roman"/>
        </w:rPr>
      </w:pPr>
      <w:r w:rsidRPr="00D0624C">
        <w:rPr>
          <w:rFonts w:ascii="Times New Roman" w:hAnsi="Times New Roman"/>
        </w:rPr>
        <w:t>Pośrednicy finansowi w miejscu obsługi osób ubiegających się o pożyczkę na podjęcie działalności gospodarczej zapewniają tym osobom dostęp do danych kontaktowych instytucji, o których mowa w ust. 1, w celu skorzystania z usług doradczych i szkoleniowych w zakresie przedsiębiorczości, obejmujących w szczególności sporządzanie opisu i kosztorysu przedsięwzięcia.</w:t>
      </w:r>
    </w:p>
    <w:p w:rsidR="00F0023A" w:rsidRPr="00D0624C" w:rsidRDefault="00F0023A" w:rsidP="00F0023A">
      <w:pPr>
        <w:pStyle w:val="Akapitzlist"/>
        <w:numPr>
          <w:ilvl w:val="0"/>
          <w:numId w:val="20"/>
        </w:numPr>
        <w:spacing w:before="120" w:after="120" w:line="240" w:lineRule="auto"/>
        <w:ind w:left="284" w:hanging="284"/>
        <w:contextualSpacing w:val="0"/>
        <w:jc w:val="both"/>
        <w:rPr>
          <w:rFonts w:ascii="Times New Roman" w:hAnsi="Times New Roman"/>
        </w:rPr>
      </w:pPr>
      <w:r w:rsidRPr="00D0624C">
        <w:rPr>
          <w:rFonts w:ascii="Times New Roman" w:hAnsi="Times New Roman"/>
        </w:rPr>
        <w:lastRenderedPageBreak/>
        <w:t>Zakres usług doradczych i szkoleniowych na rzecz osób, którym udzielono pożyczki na podjęcie działalności gospodarczej obejmuje w szczególności: zakładanie działalności gospodarczej, formy opodatkowania planowanej działalności gospodarczej, prowadzenie księgowości.</w:t>
      </w:r>
    </w:p>
    <w:p w:rsidR="00F0023A" w:rsidRPr="00D0624C" w:rsidRDefault="00F0023A" w:rsidP="00F0023A">
      <w:pPr>
        <w:pStyle w:val="Akapitzlist"/>
        <w:numPr>
          <w:ilvl w:val="0"/>
          <w:numId w:val="20"/>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Uzyskanie doradztwa i szkoleń przez osobę, która uzyskała pożyczkę na podjęcie działalności gospodarczej stanowi pomoc </w:t>
      </w:r>
      <w:r w:rsidRPr="00D0624C">
        <w:rPr>
          <w:rFonts w:ascii="Times New Roman" w:hAnsi="Times New Roman"/>
          <w:i/>
        </w:rPr>
        <w:t xml:space="preserve">de </w:t>
      </w:r>
      <w:proofErr w:type="spellStart"/>
      <w:r w:rsidRPr="00D0624C">
        <w:rPr>
          <w:rFonts w:ascii="Times New Roman" w:hAnsi="Times New Roman"/>
          <w:i/>
        </w:rPr>
        <w:t>minimis</w:t>
      </w:r>
      <w:proofErr w:type="spellEnd"/>
      <w:r w:rsidRPr="00D0624C">
        <w:rPr>
          <w:rFonts w:ascii="Times New Roman" w:hAnsi="Times New Roman"/>
        </w:rPr>
        <w:t xml:space="preserve"> dla pożyczkobiorcy.</w:t>
      </w:r>
    </w:p>
    <w:p w:rsidR="00F0023A" w:rsidRPr="00D0624C" w:rsidRDefault="00F0023A" w:rsidP="00F0023A">
      <w:pPr>
        <w:pStyle w:val="Akapitzlist"/>
        <w:numPr>
          <w:ilvl w:val="0"/>
          <w:numId w:val="20"/>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Wartość pomocy </w:t>
      </w:r>
      <w:r w:rsidRPr="00D0624C">
        <w:rPr>
          <w:rFonts w:ascii="Times New Roman" w:hAnsi="Times New Roman"/>
          <w:i/>
        </w:rPr>
        <w:t xml:space="preserve">de </w:t>
      </w:r>
      <w:proofErr w:type="spellStart"/>
      <w:r w:rsidRPr="00D0624C">
        <w:rPr>
          <w:rFonts w:ascii="Times New Roman" w:hAnsi="Times New Roman"/>
          <w:i/>
        </w:rPr>
        <w:t>minimis</w:t>
      </w:r>
      <w:proofErr w:type="spellEnd"/>
      <w:r w:rsidRPr="00D0624C">
        <w:rPr>
          <w:rFonts w:ascii="Times New Roman" w:hAnsi="Times New Roman"/>
        </w:rPr>
        <w:t xml:space="preserve"> za doradztwo i szkolenia obliczana będzie na podstawie wysokości wynagrodzenia pośrednika finansowego lub podmiotu z nim współpracującego za świadczenie tej usługi, która została ustalona w przetargu na kwotę nie większą niż ….. zł za godzinę doradztwa </w:t>
      </w:r>
      <w:r w:rsidRPr="00D0624C">
        <w:rPr>
          <w:rFonts w:ascii="Times New Roman" w:hAnsi="Times New Roman"/>
        </w:rPr>
        <w:br/>
        <w:t>i nie większej niż …. zł za godzinę szkolenia.</w:t>
      </w: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 14</w:t>
      </w:r>
    </w:p>
    <w:p w:rsidR="00F0023A" w:rsidRPr="00D0624C" w:rsidRDefault="00F0023A" w:rsidP="00F0023A">
      <w:pPr>
        <w:pStyle w:val="Akapitzlist"/>
        <w:spacing w:line="240" w:lineRule="auto"/>
        <w:ind w:left="284"/>
        <w:jc w:val="both"/>
        <w:rPr>
          <w:rFonts w:ascii="Times New Roman" w:hAnsi="Times New Roman"/>
        </w:rPr>
      </w:pPr>
    </w:p>
    <w:p w:rsidR="00F0023A" w:rsidRPr="00D0624C" w:rsidRDefault="00F0023A" w:rsidP="00F0023A">
      <w:pPr>
        <w:pStyle w:val="Akapitzlist"/>
        <w:numPr>
          <w:ilvl w:val="0"/>
          <w:numId w:val="23"/>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Łączna wartość usług doradztwa i szkoleń zrealizowanych na rzecz jednego pożyczkobiorcy, </w:t>
      </w:r>
      <w:r w:rsidRPr="00D0624C">
        <w:rPr>
          <w:rFonts w:ascii="Times New Roman" w:hAnsi="Times New Roman"/>
        </w:rPr>
        <w:br/>
        <w:t xml:space="preserve">o którym mowa w § 13 ust. 4 nie może przekroczyć 30% przeciętnego wynagrodzenia </w:t>
      </w:r>
      <w:r w:rsidRPr="00D0624C">
        <w:rPr>
          <w:rFonts w:ascii="Times New Roman" w:eastAsia="Times New Roman" w:hAnsi="Times New Roman"/>
        </w:rPr>
        <w:t>obowiązującego w dniu podpisania umowy pożyczki na podjęcie działalności gospodarczej.</w:t>
      </w:r>
    </w:p>
    <w:p w:rsidR="00F0023A" w:rsidRPr="00D0624C" w:rsidRDefault="00F0023A" w:rsidP="00F0023A">
      <w:pPr>
        <w:pStyle w:val="Akapitzlist"/>
        <w:numPr>
          <w:ilvl w:val="0"/>
          <w:numId w:val="23"/>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Usługi doradztwa i szkoleń dla pożyczkobiorców świadczone są w okresie nie dłuższym niż </w:t>
      </w:r>
      <w:r w:rsidRPr="00D0624C">
        <w:rPr>
          <w:rFonts w:ascii="Times New Roman" w:hAnsi="Times New Roman"/>
        </w:rPr>
        <w:br/>
        <w:t>6 miesięcy od dnia zawarcia umowy pożyczki na podjęcie działalności gospodarczej.</w:t>
      </w:r>
    </w:p>
    <w:p w:rsidR="00F0023A" w:rsidRPr="00D0624C" w:rsidRDefault="00F0023A" w:rsidP="00F0023A">
      <w:pPr>
        <w:pStyle w:val="Akapitzlist"/>
        <w:numPr>
          <w:ilvl w:val="0"/>
          <w:numId w:val="23"/>
        </w:numPr>
        <w:spacing w:before="120" w:after="120" w:line="240" w:lineRule="auto"/>
        <w:ind w:left="284" w:hanging="284"/>
        <w:contextualSpacing w:val="0"/>
        <w:jc w:val="both"/>
        <w:rPr>
          <w:rFonts w:ascii="Times New Roman" w:hAnsi="Times New Roman"/>
        </w:rPr>
      </w:pPr>
      <w:r w:rsidRPr="00D0624C">
        <w:rPr>
          <w:rFonts w:ascii="Times New Roman" w:hAnsi="Times New Roman"/>
        </w:rPr>
        <w:t>Pośrednik finansowy jest uprawniony do odmowy świadczenia doradztwa i szkoleń z powodu braku środków na ten cel w ramach danego obszaru.</w:t>
      </w:r>
    </w:p>
    <w:p w:rsidR="00F0023A" w:rsidRPr="00D0624C" w:rsidRDefault="00F0023A" w:rsidP="00F0023A">
      <w:pPr>
        <w:pStyle w:val="Akapitzlist"/>
        <w:numPr>
          <w:ilvl w:val="0"/>
          <w:numId w:val="23"/>
        </w:numPr>
        <w:spacing w:before="120" w:after="120" w:line="240" w:lineRule="auto"/>
        <w:ind w:left="284" w:hanging="284"/>
        <w:contextualSpacing w:val="0"/>
        <w:jc w:val="both"/>
        <w:rPr>
          <w:rFonts w:ascii="Times New Roman" w:hAnsi="Times New Roman"/>
        </w:rPr>
      </w:pPr>
      <w:r w:rsidRPr="00D0624C">
        <w:rPr>
          <w:rFonts w:ascii="Times New Roman" w:hAnsi="Times New Roman"/>
        </w:rPr>
        <w:t>Pożyczkobiorca w przypadku skorzystania z doradztwa i szkoleń jest zobowiązany do wypełnienia karty doradztwa i szkolenia oraz karty oceny doradztwa szkolenia, które stanowią załącznik do umowy pożyczki na podjęcie działalności gospodarczej.</w:t>
      </w:r>
    </w:p>
    <w:p w:rsidR="00F0023A" w:rsidRPr="00D0624C" w:rsidRDefault="00F0023A" w:rsidP="00F0023A">
      <w:pPr>
        <w:pStyle w:val="Akapitzlist"/>
        <w:numPr>
          <w:ilvl w:val="0"/>
          <w:numId w:val="23"/>
        </w:numPr>
        <w:spacing w:before="120" w:after="120" w:line="240" w:lineRule="auto"/>
        <w:ind w:left="284" w:hanging="284"/>
        <w:contextualSpacing w:val="0"/>
        <w:jc w:val="both"/>
        <w:rPr>
          <w:rFonts w:ascii="Times New Roman" w:hAnsi="Times New Roman"/>
        </w:rPr>
      </w:pPr>
      <w:r w:rsidRPr="00D0624C">
        <w:rPr>
          <w:rFonts w:ascii="Times New Roman" w:hAnsi="Times New Roman"/>
        </w:rPr>
        <w:t>Doradztwo i szkolenia mogą się odbywać w:</w:t>
      </w:r>
    </w:p>
    <w:p w:rsidR="00F0023A" w:rsidRPr="00D0624C" w:rsidRDefault="00F0023A" w:rsidP="00F0023A">
      <w:pPr>
        <w:pStyle w:val="Akapitzlist"/>
        <w:numPr>
          <w:ilvl w:val="0"/>
          <w:numId w:val="32"/>
        </w:numPr>
        <w:spacing w:before="120" w:after="120" w:line="240" w:lineRule="auto"/>
        <w:ind w:left="709" w:hanging="425"/>
        <w:contextualSpacing w:val="0"/>
        <w:jc w:val="both"/>
        <w:rPr>
          <w:rFonts w:ascii="Times New Roman" w:hAnsi="Times New Roman"/>
        </w:rPr>
      </w:pPr>
      <w:r w:rsidRPr="00D0624C">
        <w:rPr>
          <w:rFonts w:ascii="Times New Roman" w:hAnsi="Times New Roman"/>
        </w:rPr>
        <w:t>siedzibie pożyczkodawcy;</w:t>
      </w:r>
    </w:p>
    <w:p w:rsidR="00F0023A" w:rsidRPr="00D0624C" w:rsidRDefault="00F0023A" w:rsidP="00F0023A">
      <w:pPr>
        <w:pStyle w:val="Akapitzlist"/>
        <w:numPr>
          <w:ilvl w:val="0"/>
          <w:numId w:val="32"/>
        </w:numPr>
        <w:spacing w:before="120" w:after="120" w:line="240" w:lineRule="auto"/>
        <w:ind w:left="709" w:hanging="425"/>
        <w:contextualSpacing w:val="0"/>
        <w:jc w:val="both"/>
        <w:rPr>
          <w:rFonts w:ascii="Times New Roman" w:hAnsi="Times New Roman"/>
        </w:rPr>
      </w:pPr>
      <w:r w:rsidRPr="00D0624C">
        <w:rPr>
          <w:rFonts w:ascii="Times New Roman" w:hAnsi="Times New Roman"/>
        </w:rPr>
        <w:t>innym miejscu uzgodnionym przez pożyczkobiorcę/wnioskodawcę z pośrednikiem finansowym lub podmiotem z nim współpracującym;</w:t>
      </w:r>
    </w:p>
    <w:p w:rsidR="00F0023A" w:rsidRPr="00D0624C" w:rsidRDefault="00F0023A" w:rsidP="00F0023A">
      <w:pPr>
        <w:pStyle w:val="Akapitzlist"/>
        <w:numPr>
          <w:ilvl w:val="0"/>
          <w:numId w:val="32"/>
        </w:numPr>
        <w:spacing w:before="120" w:after="120" w:line="240" w:lineRule="auto"/>
        <w:ind w:left="709" w:hanging="425"/>
        <w:contextualSpacing w:val="0"/>
        <w:jc w:val="both"/>
        <w:rPr>
          <w:rFonts w:ascii="Times New Roman" w:hAnsi="Times New Roman"/>
        </w:rPr>
      </w:pPr>
      <w:r w:rsidRPr="00D0624C">
        <w:rPr>
          <w:rFonts w:ascii="Times New Roman" w:hAnsi="Times New Roman"/>
        </w:rPr>
        <w:t>w innym miejscu uzgodnionym przez wykonawcę tych usług z pożyczkobiorcą.</w:t>
      </w:r>
    </w:p>
    <w:p w:rsidR="00F0023A" w:rsidRPr="00D0624C" w:rsidRDefault="00F0023A" w:rsidP="00F0023A">
      <w:pPr>
        <w:pStyle w:val="Akapitzlist"/>
        <w:numPr>
          <w:ilvl w:val="0"/>
          <w:numId w:val="23"/>
        </w:numPr>
        <w:spacing w:before="120" w:after="120" w:line="240" w:lineRule="auto"/>
        <w:ind w:left="284" w:hanging="284"/>
        <w:contextualSpacing w:val="0"/>
        <w:jc w:val="both"/>
        <w:rPr>
          <w:rFonts w:ascii="Times New Roman" w:hAnsi="Times New Roman"/>
          <w:b/>
        </w:rPr>
      </w:pPr>
      <w:r w:rsidRPr="00D0624C">
        <w:rPr>
          <w:rFonts w:ascii="Times New Roman" w:hAnsi="Times New Roman"/>
        </w:rPr>
        <w:t>Pożyczkobiorca uzgadnia miejsce i terminy doradztwa i szkolenia w określonym zakresie z pośrednikiem finansowym lub podmiotem z nim współpracującym.</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Rozdział V</w:t>
      </w: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Umorzenia</w:t>
      </w:r>
    </w:p>
    <w:p w:rsidR="00F0023A" w:rsidRPr="00D0624C" w:rsidRDefault="00F0023A" w:rsidP="00F0023A">
      <w:pPr>
        <w:spacing w:after="120" w:line="240" w:lineRule="auto"/>
        <w:jc w:val="center"/>
        <w:rPr>
          <w:rFonts w:ascii="Times New Roman" w:eastAsia="Times New Roman" w:hAnsi="Times New Roman"/>
          <w:b/>
          <w:lang w:eastAsia="pl-PL"/>
        </w:rPr>
      </w:pPr>
    </w:p>
    <w:p w:rsidR="00F0023A" w:rsidRPr="00D0624C" w:rsidRDefault="00F0023A" w:rsidP="00F0023A">
      <w:pPr>
        <w:spacing w:after="120" w:line="240" w:lineRule="auto"/>
        <w:jc w:val="center"/>
        <w:rPr>
          <w:rFonts w:ascii="Times New Roman" w:eastAsia="Times New Roman" w:hAnsi="Times New Roman"/>
          <w:b/>
          <w:lang w:eastAsia="pl-PL"/>
        </w:rPr>
      </w:pPr>
      <w:r w:rsidRPr="00D0624C">
        <w:rPr>
          <w:rFonts w:ascii="Times New Roman" w:eastAsia="Times New Roman" w:hAnsi="Times New Roman"/>
          <w:b/>
          <w:lang w:eastAsia="pl-PL"/>
        </w:rPr>
        <w:t>§ 15</w:t>
      </w:r>
    </w:p>
    <w:p w:rsidR="00F0023A" w:rsidRPr="00D0624C" w:rsidRDefault="00F0023A" w:rsidP="00F0023A">
      <w:pPr>
        <w:numPr>
          <w:ilvl w:val="0"/>
          <w:numId w:val="12"/>
        </w:numPr>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lang w:eastAsia="pl-PL"/>
        </w:rPr>
        <w:t xml:space="preserve">W przypadku pożyczkobiorców korzystających jednocześnie z pożyczki na podjęcie działalności gospodarczej oraz pożyczki na utworzenie stanowiska pracy dla bezrobotnego skierowanego przez PUP - minister właściwy do spraw pracy może umorzyć jednorazowo należność z tytułu udzielonej pożyczki na podjęcie działalności gospodarczej w kwocie pozostałej do spłaty pożyczki udzielonej na utworzenie pierwszego stanowiska pracy dla bezrobotnego skierowanego przez powiatowy urząd pracy (kapitał wraz z odsetkami na dzień spełnienia warunku, o którym mowa w ust. 2 </w:t>
      </w:r>
      <w:r w:rsidRPr="00D0624C">
        <w:rPr>
          <w:rFonts w:ascii="Times New Roman" w:eastAsia="Times New Roman" w:hAnsi="Times New Roman"/>
          <w:bCs/>
          <w:lang w:eastAsia="pl-PL"/>
        </w:rPr>
        <w:br/>
        <w:t>pkt 1).</w:t>
      </w:r>
    </w:p>
    <w:p w:rsidR="00F0023A" w:rsidRPr="00D0624C" w:rsidRDefault="00F0023A" w:rsidP="00F0023A">
      <w:pPr>
        <w:numPr>
          <w:ilvl w:val="0"/>
          <w:numId w:val="12"/>
        </w:numPr>
        <w:spacing w:before="120" w:after="12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lang w:eastAsia="pl-PL"/>
        </w:rPr>
        <w:t>Warunkami umorzenia, o którym mowa w ust. 1, są:</w:t>
      </w:r>
    </w:p>
    <w:p w:rsidR="00F0023A" w:rsidRPr="00D0624C" w:rsidRDefault="00F0023A" w:rsidP="00F0023A">
      <w:pPr>
        <w:pStyle w:val="Akapitzlist"/>
        <w:numPr>
          <w:ilvl w:val="0"/>
          <w:numId w:val="26"/>
        </w:numPr>
        <w:spacing w:before="120" w:after="120" w:line="240" w:lineRule="auto"/>
        <w:ind w:left="709" w:hanging="425"/>
        <w:contextualSpacing w:val="0"/>
        <w:jc w:val="both"/>
        <w:rPr>
          <w:rFonts w:ascii="Times New Roman" w:eastAsia="Times New Roman" w:hAnsi="Times New Roman"/>
          <w:bCs/>
          <w:lang w:eastAsia="pl-PL"/>
        </w:rPr>
      </w:pPr>
      <w:r w:rsidRPr="00D0624C">
        <w:rPr>
          <w:rFonts w:ascii="Times New Roman" w:eastAsia="Times New Roman" w:hAnsi="Times New Roman"/>
          <w:bCs/>
          <w:lang w:eastAsia="pl-PL"/>
        </w:rPr>
        <w:t>utrzymanie, przez co najmniej 12 miesięcy, pierwszego stanowiska pracy dla bezrobotnego skierowanego przez PUP;</w:t>
      </w:r>
    </w:p>
    <w:p w:rsidR="00F0023A" w:rsidRPr="00D0624C" w:rsidRDefault="00F0023A" w:rsidP="00F0023A">
      <w:pPr>
        <w:pStyle w:val="Akapitzlist"/>
        <w:numPr>
          <w:ilvl w:val="0"/>
          <w:numId w:val="26"/>
        </w:numPr>
        <w:spacing w:before="120" w:after="120" w:line="240" w:lineRule="auto"/>
        <w:ind w:left="709" w:hanging="425"/>
        <w:contextualSpacing w:val="0"/>
        <w:jc w:val="both"/>
        <w:rPr>
          <w:rFonts w:ascii="Times New Roman" w:eastAsia="Times New Roman" w:hAnsi="Times New Roman"/>
          <w:bCs/>
          <w:lang w:eastAsia="pl-PL"/>
        </w:rPr>
      </w:pPr>
      <w:r w:rsidRPr="00D0624C">
        <w:rPr>
          <w:rFonts w:ascii="Times New Roman" w:eastAsia="Times New Roman" w:hAnsi="Times New Roman"/>
          <w:bCs/>
          <w:lang w:eastAsia="pl-PL"/>
        </w:rPr>
        <w:t>niezaleganie ze spłatą rat pożyczki na utworzenie stanowiska pracy dla bezrobotnego skierowanego przez PUP oraz pożyczki na podjęcie działalności gospodarczej.</w:t>
      </w:r>
    </w:p>
    <w:p w:rsidR="00F0023A" w:rsidRPr="00D0624C" w:rsidRDefault="00F0023A" w:rsidP="00F0023A">
      <w:pPr>
        <w:pStyle w:val="Akapitzlist"/>
        <w:numPr>
          <w:ilvl w:val="0"/>
          <w:numId w:val="27"/>
        </w:numPr>
        <w:spacing w:before="120" w:after="120" w:line="240" w:lineRule="auto"/>
        <w:ind w:left="284" w:hanging="284"/>
        <w:contextualSpacing w:val="0"/>
        <w:jc w:val="both"/>
        <w:rPr>
          <w:rFonts w:ascii="Times New Roman" w:eastAsia="Times New Roman" w:hAnsi="Times New Roman"/>
          <w:bCs/>
          <w:lang w:eastAsia="pl-PL"/>
        </w:rPr>
      </w:pPr>
      <w:r w:rsidRPr="00D0624C">
        <w:rPr>
          <w:rFonts w:ascii="Times New Roman" w:eastAsia="Times New Roman" w:hAnsi="Times New Roman"/>
          <w:bCs/>
          <w:iCs/>
          <w:lang w:eastAsia="pl-PL"/>
        </w:rPr>
        <w:lastRenderedPageBreak/>
        <w:t xml:space="preserve">Kwota należności podlegająca umorzeniu, o którym mowa w ust. 1, nie może przekroczyć kwoty pozostałej do spłaty wraz z odsetkami z tytułu pożyczki na utworzenie pierwszego stanowiska pracy. </w:t>
      </w:r>
    </w:p>
    <w:p w:rsidR="00F0023A" w:rsidRPr="00D0624C" w:rsidRDefault="00F0023A" w:rsidP="00F0023A">
      <w:pPr>
        <w:pStyle w:val="Akapitzlist"/>
        <w:numPr>
          <w:ilvl w:val="0"/>
          <w:numId w:val="27"/>
        </w:numPr>
        <w:spacing w:before="120" w:after="120" w:line="240" w:lineRule="auto"/>
        <w:ind w:left="284" w:hanging="284"/>
        <w:contextualSpacing w:val="0"/>
        <w:jc w:val="both"/>
        <w:rPr>
          <w:rFonts w:ascii="Times New Roman" w:eastAsia="Times New Roman" w:hAnsi="Times New Roman"/>
          <w:bCs/>
          <w:iCs/>
          <w:lang w:eastAsia="pl-PL"/>
        </w:rPr>
      </w:pPr>
      <w:r w:rsidRPr="00D0624C">
        <w:rPr>
          <w:rFonts w:ascii="Times New Roman" w:eastAsia="Times New Roman" w:hAnsi="Times New Roman"/>
          <w:bCs/>
          <w:iCs/>
          <w:lang w:eastAsia="pl-PL"/>
        </w:rPr>
        <w:t xml:space="preserve">Umorzenie, o którym mowa w ust. 1, przysługuje pożyczkobiorcy, który na podstawie uzyskanej na etapie składania wniosku pozytywnej opinii powiatowego urzędu pracy o dostępności i możliwości skierowania na tworzone stanowisko pracy bezrobotnego, posiadającego kwalifikacje niezbędne do wykonywania pracy na planowanym stanowisku pracy, utworzył stanowisko pracy, lecz w związku z udokumentowanym – w formie opinii/potwierdzenia PUP – brakiem możliwości skierowania przez urząd pracy bezrobotnego, zatrudnił na tym stanowisku bezrobotnego bez skierowania.       </w:t>
      </w:r>
    </w:p>
    <w:p w:rsidR="00F0023A" w:rsidRPr="00D0624C" w:rsidRDefault="00F0023A" w:rsidP="00F0023A">
      <w:pPr>
        <w:pStyle w:val="Akapitzlist"/>
        <w:numPr>
          <w:ilvl w:val="0"/>
          <w:numId w:val="27"/>
        </w:numPr>
        <w:spacing w:before="200" w:after="20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iCs/>
          <w:lang w:eastAsia="pl-PL"/>
        </w:rPr>
        <w:t>Pożyczkobiorca zainteresowany umorzeniem, o którym mowa w ust. 1, składa u pośrednika finansowego pisemny wniosek w tej sprawie wskazując w uzasadnieniu na przesłanki, o których mowa w ust. 1, 2 i 4. W przypadku, gdy na utworzonym stanowisku pracy zatrudniono osobę bezrobotną bez skierowania, konieczne jest przedstawienie wraz z wnioskiem o umorzenie opinii/potwierdzenia PUP (które wydane zostało przed zatrudnieniem) o braku możliwości skierowania bezrobotnych posiadających kwalifikacje niezbędne do wykonywania pracy na danym stanowisku pracy/braku bezrobotnych na danym terenie spełniających kryteria tego stanowiska pracy.</w:t>
      </w:r>
    </w:p>
    <w:p w:rsidR="00F0023A" w:rsidRPr="00D0624C" w:rsidRDefault="00F0023A" w:rsidP="00F0023A">
      <w:pPr>
        <w:pStyle w:val="Akapitzlist"/>
        <w:spacing w:before="200"/>
        <w:ind w:left="284"/>
        <w:jc w:val="both"/>
        <w:rPr>
          <w:rFonts w:ascii="Times New Roman" w:eastAsia="Times New Roman" w:hAnsi="Times New Roman"/>
          <w:bCs/>
          <w:iCs/>
          <w:lang w:eastAsia="pl-PL"/>
        </w:rPr>
      </w:pPr>
    </w:p>
    <w:p w:rsidR="00F0023A" w:rsidRPr="00D0624C" w:rsidRDefault="00F0023A" w:rsidP="00F0023A">
      <w:pPr>
        <w:pStyle w:val="Akapitzlist"/>
        <w:numPr>
          <w:ilvl w:val="0"/>
          <w:numId w:val="27"/>
        </w:numPr>
        <w:spacing w:before="200" w:after="200" w:line="240" w:lineRule="auto"/>
        <w:ind w:left="284" w:hanging="284"/>
        <w:jc w:val="both"/>
        <w:rPr>
          <w:rFonts w:ascii="Times New Roman" w:eastAsia="Times New Roman" w:hAnsi="Times New Roman"/>
          <w:bCs/>
          <w:iCs/>
          <w:lang w:eastAsia="pl-PL"/>
        </w:rPr>
      </w:pPr>
      <w:r w:rsidRPr="00D0624C">
        <w:rPr>
          <w:rFonts w:ascii="Times New Roman" w:eastAsia="Times New Roman" w:hAnsi="Times New Roman"/>
          <w:bCs/>
          <w:iCs/>
          <w:lang w:eastAsia="pl-PL"/>
        </w:rPr>
        <w:t>W przypadku spółki cywilnej utworzonej przez dwie lub więcej osób ze środków pożyczki, możliwe jest wnioskowanie o pożyczkę na utworzenie kilku miejsc pracy dla bezrobotnych skierowanych przez PUP, ale nabycie prawa do umorzenia części pożyczki na podjęcie działalności  związane jest wyłącznie z utworzeniem pierwszego, w danej spółce, stanowiska pracy dla bezrobotnego skierowanego przez powiatowy urząd pracy. Umowa spółki zawarta pomiędzy wspólnikami powinna regulować zasady partycypowania wspólników w korzyściach związanych z umorzeniem części pożyczki na podjęcie działalności gospodarczej.</w:t>
      </w:r>
    </w:p>
    <w:p w:rsidR="00F0023A" w:rsidRPr="00D0624C" w:rsidRDefault="00F0023A" w:rsidP="00F0023A">
      <w:pPr>
        <w:pStyle w:val="Akapitzlist"/>
        <w:spacing w:before="120" w:after="120" w:line="240" w:lineRule="auto"/>
        <w:ind w:left="426"/>
        <w:jc w:val="both"/>
        <w:rPr>
          <w:rFonts w:ascii="Times New Roman" w:eastAsia="Times New Roman" w:hAnsi="Times New Roman"/>
          <w:bCs/>
          <w:iCs/>
          <w:vanish/>
          <w:lang w:eastAsia="pl-PL"/>
        </w:rPr>
      </w:pPr>
    </w:p>
    <w:p w:rsidR="00F0023A" w:rsidRPr="00D0624C" w:rsidRDefault="00F0023A" w:rsidP="00F0023A">
      <w:pPr>
        <w:spacing w:before="120" w:after="0" w:line="240" w:lineRule="auto"/>
        <w:jc w:val="center"/>
        <w:rPr>
          <w:rFonts w:ascii="Times New Roman" w:hAnsi="Times New Roman"/>
          <w:b/>
        </w:rPr>
      </w:pPr>
    </w:p>
    <w:p w:rsidR="00F0023A" w:rsidRPr="00D0624C" w:rsidRDefault="00F0023A" w:rsidP="00F0023A">
      <w:pPr>
        <w:spacing w:before="120" w:after="0" w:line="240" w:lineRule="auto"/>
        <w:jc w:val="center"/>
        <w:rPr>
          <w:rFonts w:ascii="Times New Roman" w:hAnsi="Times New Roman"/>
          <w:b/>
        </w:rPr>
      </w:pPr>
      <w:r w:rsidRPr="00D0624C">
        <w:rPr>
          <w:rFonts w:ascii="Times New Roman" w:hAnsi="Times New Roman"/>
          <w:b/>
        </w:rPr>
        <w:t>Rozdział VI</w:t>
      </w: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Monitoring wykorzystania i spłat pożyczek</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 16</w:t>
      </w:r>
    </w:p>
    <w:p w:rsidR="00F0023A" w:rsidRPr="00D0624C" w:rsidRDefault="00F0023A" w:rsidP="00F0023A">
      <w:pPr>
        <w:spacing w:after="0" w:line="240" w:lineRule="auto"/>
        <w:jc w:val="center"/>
        <w:rPr>
          <w:rFonts w:ascii="Times New Roman" w:hAnsi="Times New Roman"/>
          <w:b/>
        </w:rPr>
      </w:pPr>
    </w:p>
    <w:p w:rsidR="00F0023A" w:rsidRPr="00D0624C" w:rsidRDefault="00F0023A" w:rsidP="00F0023A">
      <w:pPr>
        <w:pStyle w:val="Akapitzlist1"/>
        <w:numPr>
          <w:ilvl w:val="0"/>
          <w:numId w:val="16"/>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Pośrednicy finansowi dokonują kontroli wykorzystania pożyczki zgodnie z jej przeznaczeniem. </w:t>
      </w:r>
    </w:p>
    <w:p w:rsidR="00F0023A" w:rsidRPr="00D0624C" w:rsidRDefault="00F0023A" w:rsidP="00F0023A">
      <w:pPr>
        <w:pStyle w:val="Akapitzlist1"/>
        <w:numPr>
          <w:ilvl w:val="0"/>
          <w:numId w:val="16"/>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W przypadku stwierdzenia wykorzystania pożyczki niezgodnie z przeznaczeniem lub nieprawidłowości w zakresie przeznaczenia pożyczki lub w przypadku stwierdzenia, </w:t>
      </w:r>
      <w:r w:rsidRPr="00D0624C">
        <w:rPr>
          <w:rFonts w:ascii="Times New Roman" w:hAnsi="Times New Roman"/>
        </w:rPr>
        <w:br/>
        <w:t xml:space="preserve">że pożyczkobiorca otrzymał pożyczkę na podstawie nieprawdziwych informacji lub dokumentów albo w innych przypadkach świadomego wprowadzenia w błąd, pośrednik finansowy wypowiada umowę pożyczki oraz występuje do pożyczkobiorcy z żądaniem natychmiastowej spłaty pożyczki wraz z odsetkami równymi stopie referencyjnej obliczanej zgodnie z metodologią określoną </w:t>
      </w:r>
      <w:r w:rsidRPr="00D0624C">
        <w:rPr>
          <w:rFonts w:ascii="Times New Roman" w:hAnsi="Times New Roman"/>
        </w:rPr>
        <w:br/>
        <w:t>w Komunikacie Komisji w sprawie zmiany metody ustalania stóp referencyjnych i dyskontowych (Dz. Urz. UE C 14 z 19.1.2008, str. 6), naliczonymi od dnia otrzymania pożyczki oraz kosztami powstałymi z tytułu dochodzenia roszczeń. Koszty windykacji wynikają z obowiązującej tabeli prowizji i opłat pośrednika finansowego, która podawana jest do publicznej wiadomości.</w:t>
      </w:r>
    </w:p>
    <w:p w:rsidR="00F0023A" w:rsidRPr="00D0624C" w:rsidRDefault="00F0023A" w:rsidP="00F0023A">
      <w:pPr>
        <w:pStyle w:val="Akapitzlist1"/>
        <w:numPr>
          <w:ilvl w:val="0"/>
          <w:numId w:val="16"/>
        </w:numPr>
        <w:spacing w:before="120" w:after="120" w:line="240" w:lineRule="auto"/>
        <w:ind w:left="284" w:hanging="284"/>
        <w:jc w:val="both"/>
        <w:rPr>
          <w:rFonts w:ascii="Times New Roman" w:hAnsi="Times New Roman"/>
        </w:rPr>
      </w:pPr>
      <w:r w:rsidRPr="00D0624C">
        <w:rPr>
          <w:rFonts w:ascii="Times New Roman" w:hAnsi="Times New Roman"/>
        </w:rPr>
        <w:t>W przypadku prowadzenia działalności gospodarczej bądź zatrudniania na utworzonym stanowisku pracy bezrobotnego - przez okres krótszy niż 12 miesięcy, pośrednik finansowy zobowiązuje pożyczkobiorcę do:</w:t>
      </w:r>
    </w:p>
    <w:p w:rsidR="00F0023A" w:rsidRPr="00D0624C" w:rsidRDefault="00F0023A" w:rsidP="00F0023A">
      <w:pPr>
        <w:pStyle w:val="Akapitzlist1"/>
        <w:numPr>
          <w:ilvl w:val="0"/>
          <w:numId w:val="33"/>
        </w:numPr>
        <w:spacing w:before="120" w:after="120" w:line="240" w:lineRule="auto"/>
        <w:ind w:left="709" w:hanging="425"/>
        <w:jc w:val="both"/>
        <w:rPr>
          <w:rFonts w:ascii="Times New Roman" w:hAnsi="Times New Roman"/>
        </w:rPr>
      </w:pPr>
      <w:r w:rsidRPr="00D0624C">
        <w:rPr>
          <w:rFonts w:ascii="Times New Roman" w:hAnsi="Times New Roman"/>
        </w:rPr>
        <w:t xml:space="preserve">zwrotu niespłaconej kwoty pożyczki na podjęcie działalności gospodarczej lub pożyczki na utworzenie stanowiska pracy wraz z odsetkami ustawowymi naliczonymi od dnia otrzymania pożyczki oraz naliczonej od spłaconej kwoty pożyczki różnicy wynikającej z oprocentowania spłaconej pożyczki w stosunku do oprocentowania równego stopie referencyjnej obliczanej zgodnie z metodologią określoną w Komunikacie Komisji w sprawie zmiany metody ustalania stóp referencyjnych i dyskontowych i obowiązującego w dniu otrzymania pożyczki, </w:t>
      </w:r>
    </w:p>
    <w:p w:rsidR="00F0023A" w:rsidRPr="00D0624C" w:rsidRDefault="00F0023A" w:rsidP="00F0023A">
      <w:pPr>
        <w:pStyle w:val="Akapitzlist1"/>
        <w:spacing w:before="120" w:after="120" w:line="240" w:lineRule="auto"/>
        <w:ind w:left="709" w:hanging="425"/>
        <w:jc w:val="both"/>
        <w:rPr>
          <w:rFonts w:ascii="Times New Roman" w:hAnsi="Times New Roman"/>
        </w:rPr>
      </w:pPr>
      <w:r w:rsidRPr="00D0624C">
        <w:rPr>
          <w:rFonts w:ascii="Times New Roman" w:hAnsi="Times New Roman"/>
        </w:rPr>
        <w:lastRenderedPageBreak/>
        <w:t>bądź do:</w:t>
      </w:r>
    </w:p>
    <w:p w:rsidR="00F0023A" w:rsidRPr="00D0624C" w:rsidRDefault="00F0023A" w:rsidP="00F0023A">
      <w:pPr>
        <w:pStyle w:val="Akapitzlist1"/>
        <w:numPr>
          <w:ilvl w:val="0"/>
          <w:numId w:val="33"/>
        </w:numPr>
        <w:spacing w:before="120" w:after="120" w:line="240" w:lineRule="auto"/>
        <w:ind w:left="709" w:hanging="425"/>
        <w:contextualSpacing w:val="0"/>
        <w:jc w:val="both"/>
        <w:rPr>
          <w:rFonts w:ascii="Times New Roman" w:hAnsi="Times New Roman"/>
        </w:rPr>
      </w:pPr>
      <w:r w:rsidRPr="00D0624C">
        <w:rPr>
          <w:rFonts w:ascii="Times New Roman" w:hAnsi="Times New Roman"/>
        </w:rPr>
        <w:t xml:space="preserve">zwrotu kwoty uzyskanej korzyści wynikającej z różnicy oprocentowania, o której mowa </w:t>
      </w:r>
      <w:r w:rsidRPr="00D0624C">
        <w:rPr>
          <w:rFonts w:ascii="Times New Roman" w:hAnsi="Times New Roman"/>
        </w:rPr>
        <w:br/>
        <w:t xml:space="preserve">w pkt 1), w przypadku, gdy pożyczkobiorca dokonał już wcześniejszej spłaty pożyczki – za okres od dnia otrzymania pożyczki do dnia poprzedzającego dzień spłaty pożyczki,  </w:t>
      </w:r>
    </w:p>
    <w:p w:rsidR="00F0023A" w:rsidRPr="00D0624C" w:rsidRDefault="00F0023A" w:rsidP="00F0023A">
      <w:pPr>
        <w:pStyle w:val="Akapitzlist1"/>
        <w:spacing w:before="120" w:after="120" w:line="240" w:lineRule="auto"/>
        <w:ind w:left="284"/>
        <w:contextualSpacing w:val="0"/>
        <w:jc w:val="both"/>
        <w:rPr>
          <w:rFonts w:ascii="Times New Roman" w:hAnsi="Times New Roman"/>
        </w:rPr>
      </w:pPr>
      <w:r w:rsidRPr="00D0624C">
        <w:rPr>
          <w:rFonts w:ascii="Times New Roman" w:hAnsi="Times New Roman"/>
        </w:rPr>
        <w:t>w terminie nie dłuższym niż 6 miesięcy od daty wezwania do zwrotu niespłaconej kwoty pożyczki/korzyści określonej w pkt 2), z zastrzeżeniem ust. 7.</w:t>
      </w:r>
    </w:p>
    <w:p w:rsidR="00F0023A" w:rsidRPr="00D0624C" w:rsidRDefault="00F0023A" w:rsidP="00F0023A">
      <w:pPr>
        <w:pStyle w:val="Akapitzlist1"/>
        <w:numPr>
          <w:ilvl w:val="0"/>
          <w:numId w:val="16"/>
        </w:numPr>
        <w:spacing w:before="120" w:after="120" w:line="240" w:lineRule="auto"/>
        <w:ind w:left="284" w:hanging="284"/>
        <w:contextualSpacing w:val="0"/>
        <w:jc w:val="both"/>
        <w:rPr>
          <w:rFonts w:ascii="Times New Roman" w:hAnsi="Times New Roman"/>
        </w:rPr>
      </w:pPr>
      <w:r w:rsidRPr="00D0624C">
        <w:rPr>
          <w:rFonts w:ascii="Times New Roman" w:hAnsi="Times New Roman"/>
        </w:rPr>
        <w:t>W przypadku zaprzestania spłaty pożyczki pośrednik finansowy nalicza odsetki równe stopie referencyjnej obliczanej zgodnie z metodologią określoną w Komunikacie Komisji w sprawie zmiany metody ustalania stóp referencyjnych i dyskontowych, od niespłaconej w terminie pożyczki, za okres od daty wynikającej z harmonogramu spłat pożyczki do czasu faktycznej spłaty, a ponadto podejmuje wobec pożyczkobiorców odpowiednie działania (zgodnie z wewnętrznymi procedurami obowiązującymi w tym zakresie), mające na celu zapewnienie spłaty pożyczki zgodnie z harmonogramem.</w:t>
      </w:r>
    </w:p>
    <w:p w:rsidR="00F0023A" w:rsidRPr="00D0624C" w:rsidRDefault="00F0023A" w:rsidP="00F0023A">
      <w:pPr>
        <w:pStyle w:val="Akapitzlist1"/>
        <w:numPr>
          <w:ilvl w:val="0"/>
          <w:numId w:val="16"/>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W przypadku nieterminowych spłat pożyczek, naliczane są odsetki równe stopie referencyjnej obliczanej zgodnie z metodologią określoną w Komunikacie Komisji w sprawie zmiany metody ustalania stóp referencyjnych i dyskontowych, za okres od daty wynikającej z harmonogramu spłat pożyczki do czasu faktycznej spłaty. </w:t>
      </w:r>
    </w:p>
    <w:p w:rsidR="00F0023A" w:rsidRPr="00D0624C" w:rsidRDefault="00F0023A" w:rsidP="00F0023A">
      <w:pPr>
        <w:pStyle w:val="Akapitzlist1"/>
        <w:numPr>
          <w:ilvl w:val="0"/>
          <w:numId w:val="16"/>
        </w:numPr>
        <w:spacing w:before="120" w:after="120" w:line="240" w:lineRule="auto"/>
        <w:ind w:left="284" w:hanging="284"/>
        <w:contextualSpacing w:val="0"/>
        <w:jc w:val="both"/>
        <w:rPr>
          <w:rFonts w:ascii="Times New Roman" w:hAnsi="Times New Roman"/>
        </w:rPr>
      </w:pPr>
      <w:r w:rsidRPr="00D0624C">
        <w:rPr>
          <w:rFonts w:ascii="Times New Roman" w:hAnsi="Times New Roman"/>
        </w:rPr>
        <w:t>W przypadku zaprzestania prowadzenia działalności gospodarczej lub  likwidacji utworzonego stanowisku pracy dla bezrobotnego po upływie 12 miesięcy a przed upływem 36 miesięcy (obliczonych od pierwszego miesiąca, w którym podjął działalność gospodarczą z wykorzystaniem środków pożyczki lub od pierwszego miesiąca, w którym zatrudnił na utworzonym stanowisku pracy bezrobotnego, w tym bezrobotnego skierowanego przez PUP), pośrednik finansowy zobowiązuje pożyczkobiorcę do dokonywania spłat pozostałego do spłaty kapitału pożyczki na podjęcie działalności gospodarczej lub pozostałego do spłaty kapitału pożyczki na utworzenie stanowiska pracy, wraz z odsetkami równymi stopie referencyjnej obliczonej zgodnie z metodologią określoną w Komunikacje Komisji w sprawie zmiany metody ustalania stóp referencyjnych i dyskontowych, naliczonymi od dnia zaprzestania prowadzenia działalności gospodarczej lub od dnia likwidacji utworzonego stanowiska pracy, zgodnie z terminami przyjętymi w harmonogramie spłaty pożyczki.</w:t>
      </w:r>
    </w:p>
    <w:p w:rsidR="00F0023A" w:rsidRPr="00D0624C" w:rsidRDefault="00F0023A" w:rsidP="00F0023A">
      <w:pPr>
        <w:pStyle w:val="Akapitzlist1"/>
        <w:numPr>
          <w:ilvl w:val="0"/>
          <w:numId w:val="16"/>
        </w:numPr>
        <w:spacing w:before="120" w:after="120" w:line="240" w:lineRule="auto"/>
        <w:ind w:left="284" w:hanging="284"/>
        <w:contextualSpacing w:val="0"/>
        <w:jc w:val="both"/>
        <w:rPr>
          <w:rFonts w:ascii="Times New Roman" w:hAnsi="Times New Roman"/>
        </w:rPr>
      </w:pPr>
      <w:r w:rsidRPr="00D0624C">
        <w:rPr>
          <w:rFonts w:ascii="Times New Roman" w:hAnsi="Times New Roman"/>
        </w:rPr>
        <w:t>W przypadku zwolnienia przez pracodawcę w trybie art. 52 Kodeksu pracy zatrudnionego bezrobotnego skierowanego z PUP lub w trybie wypowiedzenia dokonanego przez zatrudnionego pracownika, powiatowy urząd pracy na wniosek pracodawcy kieruje na zwolnione miejsce pracy nowego bezrobotnego posiadającego właściwe kwalifikacje.  W przypadku braku skierowania na zwolnione miejsce pracy, w przeciągu 30 dni od daty zgłoszenia, innego bezrobotnego o właściwych kwalifikacjach, pożyczkobiorca ma prawo zatrudnić na zwolnionym miejscu pracy bezrobotnego z własnego naboru.</w:t>
      </w:r>
    </w:p>
    <w:p w:rsidR="00F0023A" w:rsidRPr="00D0624C" w:rsidRDefault="00F0023A" w:rsidP="00F0023A">
      <w:pPr>
        <w:spacing w:before="120" w:after="120" w:line="240" w:lineRule="auto"/>
        <w:jc w:val="both"/>
        <w:rPr>
          <w:rFonts w:ascii="Times New Roman" w:hAnsi="Times New Roman"/>
        </w:rPr>
      </w:pPr>
    </w:p>
    <w:p w:rsidR="00F0023A" w:rsidRPr="00D0624C" w:rsidRDefault="00F0023A" w:rsidP="00F0023A">
      <w:pPr>
        <w:spacing w:before="120" w:after="120" w:line="240" w:lineRule="auto"/>
        <w:jc w:val="center"/>
        <w:rPr>
          <w:rFonts w:ascii="Times New Roman" w:eastAsia="Times New Roman" w:hAnsi="Times New Roman"/>
          <w:b/>
          <w:bCs/>
          <w:lang w:eastAsia="pl-PL"/>
        </w:rPr>
      </w:pPr>
      <w:r w:rsidRPr="00D0624C">
        <w:rPr>
          <w:rFonts w:ascii="Times New Roman" w:eastAsia="Times New Roman" w:hAnsi="Times New Roman"/>
          <w:b/>
          <w:bCs/>
          <w:lang w:eastAsia="pl-PL"/>
        </w:rPr>
        <w:t>§ 17</w:t>
      </w:r>
    </w:p>
    <w:p w:rsidR="00F0023A" w:rsidRPr="00D0624C" w:rsidRDefault="00F0023A" w:rsidP="00F0023A">
      <w:pPr>
        <w:spacing w:after="0" w:line="240" w:lineRule="auto"/>
        <w:jc w:val="center"/>
        <w:rPr>
          <w:rFonts w:ascii="Times New Roman" w:eastAsia="Times New Roman" w:hAnsi="Times New Roman"/>
          <w:b/>
          <w:bCs/>
          <w:lang w:eastAsia="pl-PL"/>
        </w:rPr>
      </w:pPr>
    </w:p>
    <w:p w:rsidR="00F0023A" w:rsidRPr="00D0624C" w:rsidRDefault="00F0023A" w:rsidP="00F0023A">
      <w:pPr>
        <w:pStyle w:val="Akapitzlist1"/>
        <w:numPr>
          <w:ilvl w:val="0"/>
          <w:numId w:val="30"/>
        </w:numPr>
        <w:spacing w:before="120" w:after="120" w:line="240" w:lineRule="auto"/>
        <w:ind w:left="284" w:hanging="284"/>
        <w:contextualSpacing w:val="0"/>
        <w:jc w:val="both"/>
        <w:rPr>
          <w:rFonts w:ascii="Times New Roman" w:hAnsi="Times New Roman"/>
        </w:rPr>
      </w:pPr>
      <w:r w:rsidRPr="00D0624C">
        <w:rPr>
          <w:rFonts w:ascii="Times New Roman" w:hAnsi="Times New Roman"/>
        </w:rPr>
        <w:t>W przypadku nieskuteczności działań, o których mowa w § 16 ust. 2-6, pośrednik finansowy podejmuje z zachowaniem zasad należytej staranności działania windykacyjne wobec pożyczkobiorców mające na celu odzyskanie środków pożyczki, zgodnie z wewnętrznymi procedurami obowiązującymi w tym zakresie u pośrednika finansowego.</w:t>
      </w:r>
    </w:p>
    <w:p w:rsidR="00F0023A" w:rsidRPr="00D0624C" w:rsidRDefault="00F0023A" w:rsidP="00F0023A">
      <w:pPr>
        <w:pStyle w:val="Akapitzlist1"/>
        <w:numPr>
          <w:ilvl w:val="0"/>
          <w:numId w:val="30"/>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W przypadku nieodzyskania środków, o których mowa w ust. 1 w wyniku prowadzonych działań windykacyjnych, pośrednik finansowy przygotowuje wniosek o umorzenie pożyczki, który wraz </w:t>
      </w:r>
      <w:r w:rsidRPr="00D0624C">
        <w:rPr>
          <w:rFonts w:ascii="Times New Roman" w:hAnsi="Times New Roman"/>
        </w:rPr>
        <w:br/>
        <w:t xml:space="preserve">z uzasadnieniem i kompletem dokumentacji z prowadzonych przez pośrednika finansowego działań windykacyjnych, przekazuje do BGK. BGK opiniuje wniosek o umorzeniu kwoty należności, zgodnie z obowiązującymi w BGK procedurami wewnętrznymi i przekazuje do decyzji ministra właściwego do spraw pracy. </w:t>
      </w:r>
    </w:p>
    <w:p w:rsidR="00F0023A" w:rsidRPr="00D0624C" w:rsidRDefault="00F0023A" w:rsidP="00F0023A">
      <w:pPr>
        <w:pStyle w:val="Akapitzlist1"/>
        <w:numPr>
          <w:ilvl w:val="0"/>
          <w:numId w:val="30"/>
        </w:numPr>
        <w:spacing w:before="120" w:after="120" w:line="240" w:lineRule="auto"/>
        <w:ind w:left="284" w:hanging="284"/>
        <w:contextualSpacing w:val="0"/>
        <w:jc w:val="both"/>
        <w:rPr>
          <w:rFonts w:ascii="Times New Roman" w:hAnsi="Times New Roman"/>
        </w:rPr>
      </w:pPr>
      <w:r w:rsidRPr="00D0624C">
        <w:rPr>
          <w:rFonts w:ascii="Times New Roman" w:hAnsi="Times New Roman"/>
        </w:rPr>
        <w:lastRenderedPageBreak/>
        <w:t>Wniosek, o którym mowa w ust. 2 może być przygotowany przez pośrednika finansowego po uzyskaniu postanowienia komornika o umorzeniu egzekucji z powodu braku majątku, który może podlegać egzekucji lub gdy pośrednik finansowy ustali, iż zachodzą przesłanki określone w art. 56 ustawy z dnia 2</w:t>
      </w:r>
      <w:r w:rsidRPr="00D0624C">
        <w:rPr>
          <w:rFonts w:ascii="Times New Roman" w:hAnsi="Times New Roman"/>
          <w:i/>
        </w:rPr>
        <w:t>7</w:t>
      </w:r>
      <w:r w:rsidRPr="00D0624C">
        <w:rPr>
          <w:rFonts w:ascii="Times New Roman" w:hAnsi="Times New Roman"/>
        </w:rPr>
        <w:t xml:space="preserve"> sierpnia 2009 r. o finansach publicznych (Dz. U. z 2013 r. poz. 885, z </w:t>
      </w:r>
      <w:proofErr w:type="spellStart"/>
      <w:r w:rsidRPr="00D0624C">
        <w:rPr>
          <w:rFonts w:ascii="Times New Roman" w:hAnsi="Times New Roman"/>
        </w:rPr>
        <w:t>późn</w:t>
      </w:r>
      <w:proofErr w:type="spellEnd"/>
      <w:r w:rsidRPr="00D0624C">
        <w:rPr>
          <w:rFonts w:ascii="Times New Roman" w:hAnsi="Times New Roman"/>
        </w:rPr>
        <w:t>. zm.).</w:t>
      </w:r>
    </w:p>
    <w:p w:rsidR="00F0023A" w:rsidRPr="00D0624C" w:rsidRDefault="00F0023A" w:rsidP="00F0023A">
      <w:pPr>
        <w:pStyle w:val="Akapitzlist1"/>
        <w:numPr>
          <w:ilvl w:val="0"/>
          <w:numId w:val="30"/>
        </w:numPr>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Minister właściwy do spraw pracy może umorzyć w całości lub w części należności </w:t>
      </w:r>
      <w:r w:rsidRPr="00D0624C">
        <w:rPr>
          <w:rFonts w:ascii="Times New Roman" w:hAnsi="Times New Roman"/>
        </w:rPr>
        <w:br/>
        <w:t>z tytułu niespłaconych pożyczek, jeżeli zachodzą przesłanki określone w art. 56 lub art. 57 pkt 1 ustawy z dnia 27 sierpnia 2009 r. o finansach publicznych – decyzję o umorzeniu Minister przekazuje do BGK.</w:t>
      </w:r>
    </w:p>
    <w:p w:rsidR="00F0023A" w:rsidRPr="00D0624C" w:rsidRDefault="00F0023A" w:rsidP="00F0023A">
      <w:pPr>
        <w:pStyle w:val="Akapitzlist1"/>
        <w:numPr>
          <w:ilvl w:val="0"/>
          <w:numId w:val="30"/>
        </w:numPr>
        <w:spacing w:before="120" w:after="120" w:line="240" w:lineRule="auto"/>
        <w:ind w:left="284" w:hanging="284"/>
        <w:contextualSpacing w:val="0"/>
        <w:jc w:val="both"/>
        <w:rPr>
          <w:rFonts w:ascii="Times New Roman" w:hAnsi="Times New Roman"/>
        </w:rPr>
      </w:pPr>
      <w:r w:rsidRPr="00D0624C">
        <w:rPr>
          <w:rFonts w:ascii="Times New Roman" w:hAnsi="Times New Roman"/>
        </w:rPr>
        <w:t>BGK umorzone należności wpisuje w straty działania Programu.</w:t>
      </w:r>
    </w:p>
    <w:p w:rsidR="00F0023A" w:rsidRPr="00D0624C" w:rsidRDefault="00F0023A" w:rsidP="00F0023A">
      <w:pPr>
        <w:spacing w:line="240" w:lineRule="auto"/>
        <w:rPr>
          <w:rFonts w:ascii="Times New Roman" w:hAnsi="Times New Roman"/>
        </w:rPr>
      </w:pPr>
    </w:p>
    <w:p w:rsidR="00F0023A" w:rsidRPr="00D0624C" w:rsidRDefault="00F0023A" w:rsidP="00F0023A">
      <w:pPr>
        <w:spacing w:before="120" w:after="0" w:line="240" w:lineRule="auto"/>
        <w:jc w:val="center"/>
        <w:rPr>
          <w:rFonts w:ascii="Times New Roman" w:hAnsi="Times New Roman"/>
          <w:b/>
        </w:rPr>
      </w:pPr>
      <w:r w:rsidRPr="00D0624C">
        <w:rPr>
          <w:rFonts w:ascii="Times New Roman" w:hAnsi="Times New Roman"/>
          <w:b/>
        </w:rPr>
        <w:t>Rozdział VII</w:t>
      </w:r>
    </w:p>
    <w:p w:rsidR="00F0023A" w:rsidRPr="00D0624C" w:rsidRDefault="00F0023A" w:rsidP="00F0023A">
      <w:pPr>
        <w:pStyle w:val="Akapitzlist"/>
        <w:tabs>
          <w:tab w:val="left" w:pos="1185"/>
        </w:tabs>
        <w:spacing w:line="240" w:lineRule="auto"/>
        <w:ind w:hanging="720"/>
        <w:jc w:val="center"/>
        <w:rPr>
          <w:rFonts w:ascii="Times New Roman" w:hAnsi="Times New Roman"/>
          <w:b/>
        </w:rPr>
      </w:pPr>
      <w:r w:rsidRPr="00D0624C">
        <w:rPr>
          <w:rFonts w:ascii="Times New Roman" w:hAnsi="Times New Roman"/>
          <w:b/>
        </w:rPr>
        <w:t>Postanowienia końcowe</w:t>
      </w:r>
    </w:p>
    <w:p w:rsidR="00F0023A" w:rsidRPr="00D0624C" w:rsidRDefault="00F0023A" w:rsidP="00F0023A">
      <w:pPr>
        <w:spacing w:after="0" w:line="240" w:lineRule="auto"/>
        <w:jc w:val="center"/>
        <w:rPr>
          <w:rFonts w:ascii="Times New Roman" w:hAnsi="Times New Roman"/>
          <w:b/>
        </w:rPr>
      </w:pPr>
      <w:r w:rsidRPr="00D0624C">
        <w:rPr>
          <w:rFonts w:ascii="Times New Roman" w:hAnsi="Times New Roman"/>
          <w:b/>
        </w:rPr>
        <w:t>§ 18</w:t>
      </w:r>
    </w:p>
    <w:p w:rsidR="00F0023A" w:rsidRPr="00D0624C" w:rsidRDefault="00F0023A" w:rsidP="00F0023A">
      <w:pPr>
        <w:pStyle w:val="Akapitzlist"/>
        <w:tabs>
          <w:tab w:val="left" w:pos="1185"/>
        </w:tabs>
        <w:spacing w:line="240" w:lineRule="auto"/>
        <w:ind w:hanging="720"/>
        <w:jc w:val="center"/>
        <w:rPr>
          <w:rFonts w:ascii="Times New Roman" w:hAnsi="Times New Roman"/>
          <w:b/>
        </w:rPr>
      </w:pPr>
    </w:p>
    <w:p w:rsidR="00F0023A" w:rsidRPr="00D0624C" w:rsidRDefault="00F0023A" w:rsidP="00F0023A">
      <w:pPr>
        <w:pStyle w:val="Akapitzlist"/>
        <w:numPr>
          <w:ilvl w:val="0"/>
          <w:numId w:val="19"/>
        </w:numPr>
        <w:tabs>
          <w:tab w:val="left" w:pos="1185"/>
        </w:tabs>
        <w:spacing w:before="120" w:after="120" w:line="240" w:lineRule="auto"/>
        <w:ind w:left="284" w:hanging="284"/>
        <w:contextualSpacing w:val="0"/>
        <w:jc w:val="both"/>
        <w:rPr>
          <w:rFonts w:ascii="Times New Roman" w:hAnsi="Times New Roman"/>
        </w:rPr>
      </w:pPr>
      <w:r w:rsidRPr="00D0624C">
        <w:rPr>
          <w:rFonts w:ascii="Times New Roman" w:hAnsi="Times New Roman"/>
        </w:rPr>
        <w:t>Pożyczkobiorca zobowiązuje się do przestrzegania uzgodnionych terminów, zakresu oraz zasad wymienionych w tym Regulaminie.</w:t>
      </w:r>
    </w:p>
    <w:p w:rsidR="00F0023A" w:rsidRPr="00D0624C" w:rsidRDefault="00F0023A" w:rsidP="00F0023A">
      <w:pPr>
        <w:pStyle w:val="Akapitzlist"/>
        <w:numPr>
          <w:ilvl w:val="0"/>
          <w:numId w:val="19"/>
        </w:numPr>
        <w:tabs>
          <w:tab w:val="left" w:pos="1185"/>
        </w:tabs>
        <w:spacing w:before="120" w:after="120" w:line="240" w:lineRule="auto"/>
        <w:ind w:left="284" w:hanging="284"/>
        <w:contextualSpacing w:val="0"/>
        <w:jc w:val="both"/>
        <w:rPr>
          <w:rFonts w:ascii="Times New Roman" w:hAnsi="Times New Roman"/>
        </w:rPr>
      </w:pPr>
      <w:r w:rsidRPr="00D0624C">
        <w:rPr>
          <w:rFonts w:ascii="Times New Roman" w:hAnsi="Times New Roman"/>
        </w:rPr>
        <w:t xml:space="preserve">W sprawach nieuregulowanych niniejszym Regulaminem decyzje podejmuje pośrednik finansowy z uwzględnieniem warunków realizacji Programu „Pierwszy Biznes – Wsparcie w starcie II” oraz przepisów prawa powszechnie obowiązującego. </w:t>
      </w:r>
    </w:p>
    <w:p w:rsidR="00F26E9D" w:rsidRDefault="00F26E9D" w:rsidP="00F26E9D">
      <w:pPr>
        <w:spacing w:after="0"/>
        <w:jc w:val="both"/>
      </w:pPr>
    </w:p>
    <w:sectPr w:rsidR="00F26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BDD"/>
    <w:multiLevelType w:val="hybridMultilevel"/>
    <w:tmpl w:val="EAC4E46C"/>
    <w:lvl w:ilvl="0" w:tplc="1AEEA30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2F629F"/>
    <w:multiLevelType w:val="hybridMultilevel"/>
    <w:tmpl w:val="E1AE7CB6"/>
    <w:lvl w:ilvl="0" w:tplc="9B521082">
      <w:start w:val="1"/>
      <w:numFmt w:val="decimal"/>
      <w:lvlText w:val="%1)"/>
      <w:lvlJc w:val="left"/>
      <w:pPr>
        <w:ind w:left="36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35666B"/>
    <w:multiLevelType w:val="hybridMultilevel"/>
    <w:tmpl w:val="C464D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E42AEE"/>
    <w:multiLevelType w:val="hybridMultilevel"/>
    <w:tmpl w:val="67F49644"/>
    <w:lvl w:ilvl="0" w:tplc="301897FE">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8A3483"/>
    <w:multiLevelType w:val="hybridMultilevel"/>
    <w:tmpl w:val="1B68E442"/>
    <w:lvl w:ilvl="0" w:tplc="6ED8D100">
      <w:start w:val="1"/>
      <w:numFmt w:val="decimal"/>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
    <w:nsid w:val="1743215E"/>
    <w:multiLevelType w:val="hybridMultilevel"/>
    <w:tmpl w:val="7BEC8E78"/>
    <w:lvl w:ilvl="0" w:tplc="EE68A4EA">
      <w:start w:val="1"/>
      <w:numFmt w:val="decimal"/>
      <w:lvlText w:val="%1."/>
      <w:lvlJc w:val="left"/>
      <w:pPr>
        <w:tabs>
          <w:tab w:val="num" w:pos="360"/>
        </w:tabs>
        <w:ind w:left="360" w:hanging="360"/>
      </w:pPr>
      <w:rPr>
        <w:rFonts w:ascii="Times New Roman" w:eastAsia="Times New Roman" w:hAnsi="Times New Roman" w:cs="Times New Roman"/>
      </w:rPr>
    </w:lvl>
    <w:lvl w:ilvl="1" w:tplc="04150011">
      <w:start w:val="1"/>
      <w:numFmt w:val="decimal"/>
      <w:lvlText w:val="%2)"/>
      <w:lvlJc w:val="left"/>
      <w:pPr>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80F2DA0"/>
    <w:multiLevelType w:val="hybridMultilevel"/>
    <w:tmpl w:val="07665428"/>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start w:val="1"/>
      <w:numFmt w:val="lowerRoman"/>
      <w:lvlText w:val="%3."/>
      <w:lvlJc w:val="right"/>
      <w:pPr>
        <w:ind w:left="2174" w:hanging="180"/>
      </w:pPr>
    </w:lvl>
    <w:lvl w:ilvl="3" w:tplc="0415000F">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7">
    <w:nsid w:val="1ADB6F70"/>
    <w:multiLevelType w:val="hybridMultilevel"/>
    <w:tmpl w:val="6EB8FAEC"/>
    <w:lvl w:ilvl="0" w:tplc="0415000F">
      <w:start w:val="1"/>
      <w:numFmt w:val="decimal"/>
      <w:lvlText w:val="%1."/>
      <w:lvlJc w:val="left"/>
      <w:pPr>
        <w:ind w:left="720" w:hanging="360"/>
      </w:pPr>
    </w:lvl>
    <w:lvl w:ilvl="1" w:tplc="D1EA8976">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BA6D73"/>
    <w:multiLevelType w:val="hybridMultilevel"/>
    <w:tmpl w:val="4A1C7AE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04E13F0"/>
    <w:multiLevelType w:val="hybridMultilevel"/>
    <w:tmpl w:val="9CD2B940"/>
    <w:lvl w:ilvl="0" w:tplc="6F9C43E6">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513F8E"/>
    <w:multiLevelType w:val="hybridMultilevel"/>
    <w:tmpl w:val="C6D6A274"/>
    <w:lvl w:ilvl="0" w:tplc="0952F29E">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93A4D27"/>
    <w:multiLevelType w:val="hybridMultilevel"/>
    <w:tmpl w:val="301E47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D1E0F19"/>
    <w:multiLevelType w:val="hybridMultilevel"/>
    <w:tmpl w:val="EDDA6A52"/>
    <w:lvl w:ilvl="0" w:tplc="44E8DFC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D6339E"/>
    <w:multiLevelType w:val="hybridMultilevel"/>
    <w:tmpl w:val="BEBE0DAA"/>
    <w:lvl w:ilvl="0" w:tplc="CF1E44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FCA79A7"/>
    <w:multiLevelType w:val="hybridMultilevel"/>
    <w:tmpl w:val="8876AE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4610906"/>
    <w:multiLevelType w:val="hybridMultilevel"/>
    <w:tmpl w:val="12521CB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44C3292C"/>
    <w:multiLevelType w:val="hybridMultilevel"/>
    <w:tmpl w:val="41C21462"/>
    <w:lvl w:ilvl="0" w:tplc="3458851A">
      <w:start w:val="1"/>
      <w:numFmt w:val="decimal"/>
      <w:lvlText w:val="%1)"/>
      <w:lvlJc w:val="left"/>
      <w:pPr>
        <w:tabs>
          <w:tab w:val="num" w:pos="420"/>
        </w:tabs>
        <w:ind w:left="420" w:hanging="360"/>
      </w:pPr>
      <w:rPr>
        <w:rFonts w:hint="default"/>
      </w:rPr>
    </w:lvl>
    <w:lvl w:ilvl="1" w:tplc="DFBEF960">
      <w:start w:val="1"/>
      <w:numFmt w:val="bullet"/>
      <w:lvlText w:val="-"/>
      <w:lvlJc w:val="left"/>
      <w:pPr>
        <w:tabs>
          <w:tab w:val="num" w:pos="1140"/>
        </w:tabs>
        <w:ind w:left="1140" w:hanging="360"/>
      </w:pPr>
      <w:rPr>
        <w:rFonts w:ascii="Courier New" w:hAnsi="Courier New" w:hint="default"/>
      </w:rPr>
    </w:lvl>
    <w:lvl w:ilvl="2" w:tplc="13AA9E88">
      <w:start w:val="1"/>
      <w:numFmt w:val="lowerLetter"/>
      <w:lvlText w:val="%3)"/>
      <w:lvlJc w:val="left"/>
      <w:pPr>
        <w:tabs>
          <w:tab w:val="num" w:pos="340"/>
        </w:tabs>
        <w:ind w:left="454" w:hanging="454"/>
      </w:pPr>
      <w:rPr>
        <w:rFonts w:hint="default"/>
      </w:rPr>
    </w:lvl>
    <w:lvl w:ilvl="3" w:tplc="6B506E24">
      <w:start w:val="1"/>
      <w:numFmt w:val="decimal"/>
      <w:lvlText w:val="%4."/>
      <w:lvlJc w:val="left"/>
      <w:pPr>
        <w:tabs>
          <w:tab w:val="num" w:pos="360"/>
        </w:tabs>
        <w:ind w:left="360" w:hanging="360"/>
      </w:pPr>
      <w:rPr>
        <w:rFonts w:ascii="Times New Roman" w:eastAsia="SimSun" w:hAnsi="Times New Roman" w:cs="Times New Roman"/>
      </w:rPr>
    </w:lvl>
    <w:lvl w:ilvl="4" w:tplc="065C4EF8">
      <w:start w:val="1"/>
      <w:numFmt w:val="decimal"/>
      <w:lvlText w:val="%5."/>
      <w:lvlJc w:val="left"/>
      <w:pPr>
        <w:tabs>
          <w:tab w:val="num" w:pos="3300"/>
        </w:tabs>
        <w:ind w:left="3300" w:hanging="360"/>
      </w:pPr>
      <w:rPr>
        <w:rFonts w:hint="default"/>
        <w:b w:val="0"/>
      </w:r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7">
    <w:nsid w:val="4DE04271"/>
    <w:multiLevelType w:val="hybridMultilevel"/>
    <w:tmpl w:val="5D62E880"/>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nsid w:val="4E1A6EC7"/>
    <w:multiLevelType w:val="hybridMultilevel"/>
    <w:tmpl w:val="3A506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3C87968"/>
    <w:multiLevelType w:val="hybridMultilevel"/>
    <w:tmpl w:val="9A38F772"/>
    <w:lvl w:ilvl="0" w:tplc="0952F29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BFD4EEA"/>
    <w:multiLevelType w:val="hybridMultilevel"/>
    <w:tmpl w:val="6408E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FD40908"/>
    <w:multiLevelType w:val="hybridMultilevel"/>
    <w:tmpl w:val="6240A208"/>
    <w:lvl w:ilvl="0" w:tplc="BA8C20C6">
      <w:start w:val="1"/>
      <w:numFmt w:val="decimal"/>
      <w:lvlText w:val="%1."/>
      <w:lvlJc w:val="left"/>
      <w:pPr>
        <w:ind w:left="288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2501ED"/>
    <w:multiLevelType w:val="hybridMultilevel"/>
    <w:tmpl w:val="12D274BC"/>
    <w:lvl w:ilvl="0" w:tplc="4316F54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63F75406"/>
    <w:multiLevelType w:val="hybridMultilevel"/>
    <w:tmpl w:val="99BC671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705796"/>
    <w:multiLevelType w:val="hybridMultilevel"/>
    <w:tmpl w:val="CF9ABECE"/>
    <w:lvl w:ilvl="0" w:tplc="90D81520">
      <w:start w:val="1"/>
      <w:numFmt w:val="decimal"/>
      <w:lvlText w:val="%1."/>
      <w:lvlJc w:val="left"/>
      <w:pPr>
        <w:tabs>
          <w:tab w:val="num" w:pos="360"/>
        </w:tabs>
        <w:ind w:left="360" w:hanging="360"/>
      </w:pPr>
      <w:rPr>
        <w:rFonts w:ascii="Times New Roman" w:hAnsi="Times New Roman" w:cs="Times New Roman" w:hint="default"/>
      </w:rPr>
    </w:lvl>
    <w:lvl w:ilvl="1" w:tplc="FC60A370">
      <w:start w:val="6"/>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7E206EF"/>
    <w:multiLevelType w:val="hybridMultilevel"/>
    <w:tmpl w:val="D50A9458"/>
    <w:lvl w:ilvl="0" w:tplc="0415000F">
      <w:start w:val="1"/>
      <w:numFmt w:val="decimal"/>
      <w:lvlText w:val="%1."/>
      <w:lvlJc w:val="left"/>
      <w:pPr>
        <w:ind w:left="734" w:hanging="360"/>
      </w:pPr>
    </w:lvl>
    <w:lvl w:ilvl="1" w:tplc="5DF62E54">
      <w:start w:val="1"/>
      <w:numFmt w:val="decimal"/>
      <w:lvlText w:val="%2)"/>
      <w:lvlJc w:val="left"/>
      <w:pPr>
        <w:ind w:left="1454" w:hanging="360"/>
      </w:pPr>
      <w:rPr>
        <w:rFonts w:hint="default"/>
      </w:rPr>
    </w:lvl>
    <w:lvl w:ilvl="2" w:tplc="AAE82E48">
      <w:start w:val="1"/>
      <w:numFmt w:val="decimal"/>
      <w:lvlText w:val="%3)"/>
      <w:lvlJc w:val="left"/>
      <w:pPr>
        <w:ind w:left="2174" w:hanging="180"/>
      </w:pPr>
    </w:lvl>
    <w:lvl w:ilvl="3" w:tplc="0415000F">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6">
    <w:nsid w:val="6DCB40B5"/>
    <w:multiLevelType w:val="hybridMultilevel"/>
    <w:tmpl w:val="51B85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EE46BD1"/>
    <w:multiLevelType w:val="hybridMultilevel"/>
    <w:tmpl w:val="DB2A5836"/>
    <w:lvl w:ilvl="0" w:tplc="CDCA6226">
      <w:start w:val="3"/>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FE90156"/>
    <w:multiLevelType w:val="hybridMultilevel"/>
    <w:tmpl w:val="FA7AC01A"/>
    <w:lvl w:ilvl="0" w:tplc="D1EA8976">
      <w:start w:val="1"/>
      <w:numFmt w:val="decimal"/>
      <w:lvlText w:val="%1)"/>
      <w:lvlJc w:val="left"/>
      <w:pPr>
        <w:ind w:left="150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826C17"/>
    <w:multiLevelType w:val="hybridMultilevel"/>
    <w:tmpl w:val="E774EB50"/>
    <w:lvl w:ilvl="0" w:tplc="FAB82CDE">
      <w:start w:val="1"/>
      <w:numFmt w:val="lowerLetter"/>
      <w:lvlText w:val="%1)"/>
      <w:lvlJc w:val="left"/>
      <w:pPr>
        <w:ind w:left="1770" w:hanging="360"/>
      </w:pPr>
      <w:rPr>
        <w:rFonts w:ascii="Times New Roman" w:eastAsia="Times New Roman" w:hAnsi="Times New Roman" w:cs="Times New Roman"/>
      </w:rPr>
    </w:lvl>
    <w:lvl w:ilvl="1" w:tplc="A7141608">
      <w:start w:val="1"/>
      <w:numFmt w:val="lowerLetter"/>
      <w:lvlText w:val="%2)"/>
      <w:lvlJc w:val="left"/>
      <w:pPr>
        <w:ind w:left="2490" w:hanging="360"/>
      </w:pPr>
      <w:rPr>
        <w:rFonts w:hint="default"/>
      </w:r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nsid w:val="7A7079C1"/>
    <w:multiLevelType w:val="hybridMultilevel"/>
    <w:tmpl w:val="51DCF5D4"/>
    <w:lvl w:ilvl="0" w:tplc="DBBC63E4">
      <w:start w:val="1"/>
      <w:numFmt w:val="decimal"/>
      <w:lvlText w:val="%1)"/>
      <w:lvlJc w:val="left"/>
      <w:pPr>
        <w:tabs>
          <w:tab w:val="num" w:pos="360"/>
        </w:tabs>
        <w:ind w:left="360" w:hanging="360"/>
      </w:pPr>
      <w:rPr>
        <w:rFonts w:hint="default"/>
      </w:rPr>
    </w:lvl>
    <w:lvl w:ilvl="1" w:tplc="3A927958">
      <w:start w:val="1"/>
      <w:numFmt w:val="decimal"/>
      <w:lvlText w:val="%2."/>
      <w:lvlJc w:val="left"/>
      <w:pPr>
        <w:tabs>
          <w:tab w:val="num" w:pos="360"/>
        </w:tabs>
        <w:ind w:left="360" w:hanging="360"/>
      </w:pPr>
      <w:rPr>
        <w:rFonts w:ascii="Times New Roman" w:eastAsia="Times New Roman" w:hAnsi="Times New Roman" w:cs="Times New Roman"/>
      </w:rPr>
    </w:lvl>
    <w:lvl w:ilvl="2" w:tplc="7292B964">
      <w:start w:val="1"/>
      <w:numFmt w:val="lowerLetter"/>
      <w:lvlText w:val="%3)"/>
      <w:lvlJc w:val="left"/>
      <w:pPr>
        <w:tabs>
          <w:tab w:val="num" w:pos="360"/>
        </w:tabs>
        <w:ind w:left="360" w:hanging="360"/>
      </w:pPr>
      <w:rPr>
        <w:rFonts w:hint="default"/>
      </w:rPr>
    </w:lvl>
    <w:lvl w:ilvl="3" w:tplc="04150011">
      <w:start w:val="1"/>
      <w:numFmt w:val="decimal"/>
      <w:lvlText w:val="%4)"/>
      <w:lvlJc w:val="left"/>
      <w:pPr>
        <w:ind w:left="644"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7C1C158B"/>
    <w:multiLevelType w:val="hybridMultilevel"/>
    <w:tmpl w:val="59964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D645EC"/>
    <w:multiLevelType w:val="hybridMultilevel"/>
    <w:tmpl w:val="86DADE6C"/>
    <w:lvl w:ilvl="0" w:tplc="6D2EFBF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8"/>
  </w:num>
  <w:num w:numId="3">
    <w:abstractNumId w:val="20"/>
  </w:num>
  <w:num w:numId="4">
    <w:abstractNumId w:val="26"/>
  </w:num>
  <w:num w:numId="5">
    <w:abstractNumId w:val="31"/>
  </w:num>
  <w:num w:numId="6">
    <w:abstractNumId w:val="16"/>
  </w:num>
  <w:num w:numId="7">
    <w:abstractNumId w:val="30"/>
  </w:num>
  <w:num w:numId="8">
    <w:abstractNumId w:val="24"/>
  </w:num>
  <w:num w:numId="9">
    <w:abstractNumId w:val="5"/>
  </w:num>
  <w:num w:numId="10">
    <w:abstractNumId w:val="2"/>
  </w:num>
  <w:num w:numId="11">
    <w:abstractNumId w:val="6"/>
  </w:num>
  <w:num w:numId="12">
    <w:abstractNumId w:val="0"/>
  </w:num>
  <w:num w:numId="13">
    <w:abstractNumId w:val="9"/>
  </w:num>
  <w:num w:numId="14">
    <w:abstractNumId w:val="7"/>
  </w:num>
  <w:num w:numId="15">
    <w:abstractNumId w:val="19"/>
  </w:num>
  <w:num w:numId="16">
    <w:abstractNumId w:val="21"/>
  </w:num>
  <w:num w:numId="17">
    <w:abstractNumId w:val="11"/>
  </w:num>
  <w:num w:numId="18">
    <w:abstractNumId w:val="25"/>
  </w:num>
  <w:num w:numId="19">
    <w:abstractNumId w:val="13"/>
  </w:num>
  <w:num w:numId="20">
    <w:abstractNumId w:val="32"/>
  </w:num>
  <w:num w:numId="21">
    <w:abstractNumId w:val="10"/>
  </w:num>
  <w:num w:numId="22">
    <w:abstractNumId w:val="14"/>
  </w:num>
  <w:num w:numId="23">
    <w:abstractNumId w:val="3"/>
  </w:num>
  <w:num w:numId="24">
    <w:abstractNumId w:val="12"/>
  </w:num>
  <w:num w:numId="25">
    <w:abstractNumId w:val="28"/>
  </w:num>
  <w:num w:numId="26">
    <w:abstractNumId w:val="8"/>
  </w:num>
  <w:num w:numId="27">
    <w:abstractNumId w:val="27"/>
  </w:num>
  <w:num w:numId="28">
    <w:abstractNumId w:val="1"/>
  </w:num>
  <w:num w:numId="29">
    <w:abstractNumId w:val="29"/>
  </w:num>
  <w:num w:numId="30">
    <w:abstractNumId w:val="4"/>
  </w:num>
  <w:num w:numId="31">
    <w:abstractNumId w:val="22"/>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EEC"/>
    <w:rsid w:val="00137F79"/>
    <w:rsid w:val="00161C3F"/>
    <w:rsid w:val="003630BB"/>
    <w:rsid w:val="00417AF2"/>
    <w:rsid w:val="0047478C"/>
    <w:rsid w:val="00520631"/>
    <w:rsid w:val="00694EEC"/>
    <w:rsid w:val="00716ABE"/>
    <w:rsid w:val="0075519C"/>
    <w:rsid w:val="00757D36"/>
    <w:rsid w:val="00855638"/>
    <w:rsid w:val="008D05F6"/>
    <w:rsid w:val="00995533"/>
    <w:rsid w:val="009B202A"/>
    <w:rsid w:val="00A93FD6"/>
    <w:rsid w:val="00AC6850"/>
    <w:rsid w:val="00B80BAD"/>
    <w:rsid w:val="00B8337C"/>
    <w:rsid w:val="00BF7C86"/>
    <w:rsid w:val="00C46FD2"/>
    <w:rsid w:val="00CC0577"/>
    <w:rsid w:val="00D00BE6"/>
    <w:rsid w:val="00D0624C"/>
    <w:rsid w:val="00D1761C"/>
    <w:rsid w:val="00D178D6"/>
    <w:rsid w:val="00D5632B"/>
    <w:rsid w:val="00D9428A"/>
    <w:rsid w:val="00E54A40"/>
    <w:rsid w:val="00EB3130"/>
    <w:rsid w:val="00F0023A"/>
    <w:rsid w:val="00F26E9D"/>
    <w:rsid w:val="00F92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4EEC"/>
    <w:pPr>
      <w:ind w:left="720"/>
      <w:contextualSpacing/>
    </w:pPr>
  </w:style>
  <w:style w:type="paragraph" w:customStyle="1" w:styleId="Akapitzlist1">
    <w:name w:val="Akapit z listą1"/>
    <w:basedOn w:val="Normalny"/>
    <w:link w:val="ListParagraphChar"/>
    <w:rsid w:val="00F0023A"/>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omylnaczcionkaakapitu"/>
    <w:link w:val="Akapitzlist1"/>
    <w:locked/>
    <w:rsid w:val="00F0023A"/>
    <w:rPr>
      <w:rFonts w:ascii="Calibri" w:eastAsia="Times New Roman" w:hAnsi="Calibri" w:cs="Times New Roman"/>
    </w:rPr>
  </w:style>
  <w:style w:type="paragraph" w:styleId="Zwykytekst">
    <w:name w:val="Plain Text"/>
    <w:basedOn w:val="Normalny"/>
    <w:link w:val="ZwykytekstZnak"/>
    <w:uiPriority w:val="99"/>
    <w:semiHidden/>
    <w:unhideWhenUsed/>
    <w:rsid w:val="00F0023A"/>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F0023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4EEC"/>
    <w:pPr>
      <w:ind w:left="720"/>
      <w:contextualSpacing/>
    </w:pPr>
  </w:style>
  <w:style w:type="paragraph" w:customStyle="1" w:styleId="Akapitzlist1">
    <w:name w:val="Akapit z listą1"/>
    <w:basedOn w:val="Normalny"/>
    <w:link w:val="ListParagraphChar"/>
    <w:rsid w:val="00F0023A"/>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omylnaczcionkaakapitu"/>
    <w:link w:val="Akapitzlist1"/>
    <w:locked/>
    <w:rsid w:val="00F0023A"/>
    <w:rPr>
      <w:rFonts w:ascii="Calibri" w:eastAsia="Times New Roman" w:hAnsi="Calibri" w:cs="Times New Roman"/>
    </w:rPr>
  </w:style>
  <w:style w:type="paragraph" w:styleId="Zwykytekst">
    <w:name w:val="Plain Text"/>
    <w:basedOn w:val="Normalny"/>
    <w:link w:val="ZwykytekstZnak"/>
    <w:uiPriority w:val="99"/>
    <w:semiHidden/>
    <w:unhideWhenUsed/>
    <w:rsid w:val="00F0023A"/>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F0023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59891">
      <w:bodyDiv w:val="1"/>
      <w:marLeft w:val="0"/>
      <w:marRight w:val="0"/>
      <w:marTop w:val="0"/>
      <w:marBottom w:val="0"/>
      <w:divBdr>
        <w:top w:val="none" w:sz="0" w:space="0" w:color="auto"/>
        <w:left w:val="none" w:sz="0" w:space="0" w:color="auto"/>
        <w:bottom w:val="none" w:sz="0" w:space="0" w:color="auto"/>
        <w:right w:val="none" w:sz="0" w:space="0" w:color="auto"/>
      </w:divBdr>
    </w:div>
    <w:div w:id="17909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5560</Words>
  <Characters>33363</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s.depa</dc:creator>
  <cp:lastModifiedBy>Dembiński Wojciech</cp:lastModifiedBy>
  <cp:revision>2</cp:revision>
  <dcterms:created xsi:type="dcterms:W3CDTF">2015-08-27T06:53:00Z</dcterms:created>
  <dcterms:modified xsi:type="dcterms:W3CDTF">2015-08-27T06:53:00Z</dcterms:modified>
</cp:coreProperties>
</file>